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Pr="00156DEB" w:rsidRDefault="00E50DD0" w:rsidP="00E50DD0">
      <w:pPr>
        <w:jc w:val="center"/>
        <w:rPr>
          <w:rFonts w:ascii="Times New Roman" w:hAnsi="Times New Roman"/>
          <w:sz w:val="24"/>
          <w:szCs w:val="22"/>
        </w:rPr>
      </w:pPr>
      <w:r w:rsidRPr="00156DEB">
        <w:rPr>
          <w:rFonts w:ascii="Times New Roman" w:hAnsi="Times New Roman"/>
          <w:sz w:val="24"/>
        </w:rPr>
        <w:t>DE</w:t>
      </w:r>
    </w:p>
    <w:p w14:paraId="6F8CF8C3" w14:textId="77777777" w:rsidR="00E50DD0" w:rsidRPr="00156DEB" w:rsidRDefault="00E50DD0" w:rsidP="00E50DD0">
      <w:pPr>
        <w:rPr>
          <w:rFonts w:asciiTheme="minorHAnsi" w:hAnsiTheme="minorHAnsi"/>
          <w:sz w:val="22"/>
        </w:rPr>
      </w:pPr>
    </w:p>
    <w:p w14:paraId="590BC630" w14:textId="77777777" w:rsidR="00DD798A" w:rsidRPr="00156DEB" w:rsidRDefault="00DD798A" w:rsidP="00DD798A">
      <w:pPr>
        <w:jc w:val="center"/>
        <w:rPr>
          <w:rFonts w:ascii="Times New Roman" w:hAnsi="Times New Roman"/>
          <w:sz w:val="24"/>
        </w:rPr>
      </w:pPr>
      <w:r w:rsidRPr="00156DEB">
        <w:rPr>
          <w:rFonts w:ascii="Times New Roman" w:hAnsi="Times New Roman"/>
          <w:sz w:val="24"/>
        </w:rPr>
        <w:t>ANHANG II</w:t>
      </w:r>
    </w:p>
    <w:p w14:paraId="33BF0F02" w14:textId="77777777" w:rsidR="00DD798A" w:rsidRPr="00156DEB" w:rsidRDefault="00DD798A" w:rsidP="00DD798A">
      <w:pPr>
        <w:jc w:val="center"/>
        <w:rPr>
          <w:rFonts w:ascii="Times New Roman" w:hAnsi="Times New Roman"/>
          <w:sz w:val="24"/>
        </w:rPr>
      </w:pPr>
      <w:r w:rsidRPr="00156DEB">
        <w:rPr>
          <w:rFonts w:ascii="Times New Roman" w:hAnsi="Times New Roman"/>
          <w:sz w:val="24"/>
        </w:rPr>
        <w:t>„ANHANG II</w:t>
      </w:r>
    </w:p>
    <w:p w14:paraId="43AF84F6" w14:textId="77777777" w:rsidR="00DD798A" w:rsidRPr="00156DEB" w:rsidRDefault="00DD798A" w:rsidP="00DD798A">
      <w:pPr>
        <w:jc w:val="center"/>
        <w:rPr>
          <w:rFonts w:ascii="Times New Roman" w:hAnsi="Times New Roman"/>
          <w:b/>
          <w:sz w:val="24"/>
        </w:rPr>
      </w:pPr>
      <w:r w:rsidRPr="00156DEB">
        <w:rPr>
          <w:rFonts w:ascii="Times New Roman" w:hAnsi="Times New Roman"/>
          <w:b/>
          <w:sz w:val="24"/>
        </w:rPr>
        <w:t>ERLÄUTERUNGEN ZU DEN MELDUNGEN ÜBER EIGENMITTEL UND EIGENMITTELANFORDERUNGEN</w:t>
      </w:r>
    </w:p>
    <w:p w14:paraId="6B9B322A" w14:textId="77777777" w:rsidR="00E26A90" w:rsidRPr="00156DEB" w:rsidRDefault="00E26A90"/>
    <w:p w14:paraId="2A45E9E8" w14:textId="77777777" w:rsidR="00A931D0" w:rsidRPr="00156DEB" w:rsidRDefault="00A931D0" w:rsidP="00A931D0">
      <w:pPr>
        <w:spacing w:before="0" w:after="0"/>
        <w:jc w:val="left"/>
        <w:rPr>
          <w:rStyle w:val="InstructionsTabelleText"/>
          <w:rFonts w:ascii="Times New Roman" w:hAnsi="Times New Roman"/>
          <w:b/>
          <w:bCs/>
          <w:sz w:val="24"/>
          <w:u w:val="single"/>
        </w:rPr>
      </w:pPr>
      <w:r w:rsidRPr="00156DEB">
        <w:rPr>
          <w:rStyle w:val="InstructionsTabelleText"/>
          <w:rFonts w:ascii="Times New Roman" w:hAnsi="Times New Roman"/>
          <w:b/>
          <w:sz w:val="24"/>
          <w:u w:val="single"/>
        </w:rPr>
        <w:t>TEIL II: ERLÄUTERUNGEN ZU DEN EINZELNEN MELDEBÖGEN</w:t>
      </w:r>
    </w:p>
    <w:p w14:paraId="572B21DA" w14:textId="77777777" w:rsidR="00A931D0" w:rsidRPr="00156DEB" w:rsidRDefault="00A931D0" w:rsidP="00A931D0">
      <w:pPr>
        <w:spacing w:before="0" w:after="0"/>
        <w:jc w:val="left"/>
        <w:rPr>
          <w:rStyle w:val="InstructionsTabelleText"/>
          <w:rFonts w:ascii="Times New Roman" w:hAnsi="Times New Roman"/>
          <w:sz w:val="24"/>
        </w:rPr>
      </w:pPr>
      <w:r w:rsidRPr="00156DEB">
        <w:rPr>
          <w:rStyle w:val="InstructionsTabelleText"/>
          <w:rFonts w:ascii="Times New Roman" w:hAnsi="Times New Roman"/>
          <w:sz w:val="24"/>
        </w:rPr>
        <w:t xml:space="preserve"> </w:t>
      </w:r>
    </w:p>
    <w:p w14:paraId="2CBE875B" w14:textId="77777777" w:rsidR="00A931D0" w:rsidRPr="00156DEB" w:rsidRDefault="00A931D0" w:rsidP="00A931D0">
      <w:pPr>
        <w:spacing w:before="0" w:after="0"/>
        <w:jc w:val="left"/>
        <w:rPr>
          <w:rStyle w:val="InstructionsTabelleText"/>
          <w:rFonts w:ascii="Times New Roman" w:hAnsi="Times New Roman"/>
          <w:sz w:val="24"/>
        </w:rPr>
      </w:pPr>
      <w:r w:rsidRPr="00156DEB">
        <w:rPr>
          <w:rStyle w:val="InstructionsTabelleText"/>
          <w:rFonts w:ascii="Times New Roman" w:hAnsi="Times New Roman"/>
          <w:sz w:val="24"/>
        </w:rPr>
        <w:t>(…)</w:t>
      </w:r>
    </w:p>
    <w:p w14:paraId="7289C48A" w14:textId="77777777" w:rsidR="00A931D0" w:rsidRPr="00156DEB" w:rsidRDefault="00A931D0"/>
    <w:p w14:paraId="7D324BFC" w14:textId="77777777" w:rsidR="009D6580" w:rsidRPr="00156DEB" w:rsidRDefault="009D6580" w:rsidP="009D6580">
      <w:pPr>
        <w:pStyle w:val="Instructionsberschrift2"/>
        <w:numPr>
          <w:ilvl w:val="0"/>
          <w:numId w:val="0"/>
        </w:numPr>
        <w:ind w:left="357" w:hanging="357"/>
        <w:rPr>
          <w:rFonts w:ascii="Times New Roman" w:hAnsi="Times New Roman" w:cs="Times New Roman"/>
          <w:sz w:val="24"/>
        </w:rPr>
      </w:pPr>
      <w:r w:rsidRPr="00156DEB">
        <w:rPr>
          <w:rFonts w:ascii="Times New Roman" w:hAnsi="Times New Roman"/>
          <w:sz w:val="24"/>
        </w:rPr>
        <w:t>C 09.01 – geografische Aufgliederung der Risikopositionen nach Sitzland des Schuldners: SA-Risikopositionen (CR GB 1)</w:t>
      </w:r>
    </w:p>
    <w:p w14:paraId="0D9A10C4" w14:textId="77777777" w:rsidR="009D6580" w:rsidRPr="00156DEB"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sidRPr="00156DEB">
        <w:rPr>
          <w:rFonts w:ascii="Times New Roman" w:hAnsi="Times New Roman"/>
          <w:sz w:val="24"/>
          <w:u w:val="none"/>
        </w:rPr>
        <w:t>3.4.1.1.</w:t>
      </w:r>
      <w:r w:rsidRPr="00156DEB">
        <w:tab/>
      </w:r>
      <w:r w:rsidRPr="00156DEB">
        <w:rPr>
          <w:rFonts w:ascii="Times New Roman" w:hAnsi="Times New Roman"/>
          <w:sz w:val="24"/>
        </w:rPr>
        <w:t>Erläuterungen zu bestimmten Positionen</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156DEB" w14:paraId="127D8EEC" w14:textId="77777777" w:rsidTr="00822842">
        <w:trPr>
          <w:trHeight w:val="581"/>
        </w:trPr>
        <w:tc>
          <w:tcPr>
            <w:tcW w:w="9828" w:type="dxa"/>
            <w:gridSpan w:val="2"/>
            <w:shd w:val="clear" w:color="auto" w:fill="CCCCCC"/>
          </w:tcPr>
          <w:p w14:paraId="6A81D963" w14:textId="77777777" w:rsidR="009D6580" w:rsidRPr="00156DEB" w:rsidRDefault="009D6580" w:rsidP="00822842">
            <w:pPr>
              <w:spacing w:after="0"/>
              <w:rPr>
                <w:rStyle w:val="InstructionsTabelleText"/>
                <w:rFonts w:ascii="Times New Roman" w:hAnsi="Times New Roman"/>
                <w:b/>
                <w:sz w:val="24"/>
              </w:rPr>
            </w:pPr>
            <w:r w:rsidRPr="00156DEB">
              <w:rPr>
                <w:rStyle w:val="InstructionsTabelleText"/>
                <w:rFonts w:ascii="Times New Roman" w:hAnsi="Times New Roman"/>
                <w:b/>
                <w:sz w:val="24"/>
              </w:rPr>
              <w:t>Spalten</w:t>
            </w:r>
          </w:p>
        </w:tc>
      </w:tr>
      <w:tr w:rsidR="009D6580" w:rsidRPr="00156DEB" w14:paraId="08CE2FB2" w14:textId="77777777" w:rsidTr="00822842">
        <w:tc>
          <w:tcPr>
            <w:tcW w:w="1188" w:type="dxa"/>
          </w:tcPr>
          <w:p w14:paraId="75E0B30C" w14:textId="77777777" w:rsidR="009D6580" w:rsidRPr="00156DEB" w:rsidRDefault="009D6580" w:rsidP="00822842">
            <w:pPr>
              <w:rPr>
                <w:rStyle w:val="InstructionsTabelleText"/>
                <w:rFonts w:ascii="Times New Roman" w:hAnsi="Times New Roman"/>
                <w:sz w:val="24"/>
              </w:rPr>
            </w:pPr>
            <w:r w:rsidRPr="00156DEB">
              <w:rPr>
                <w:rStyle w:val="InstructionsTabelleText"/>
                <w:rFonts w:ascii="Times New Roman" w:hAnsi="Times New Roman"/>
                <w:sz w:val="24"/>
              </w:rPr>
              <w:t>0010</w:t>
            </w:r>
          </w:p>
        </w:tc>
        <w:tc>
          <w:tcPr>
            <w:tcW w:w="8640" w:type="dxa"/>
          </w:tcPr>
          <w:p w14:paraId="4841BFDB"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URSPRÜNGLICHE RISIKOPOSITION VOR ANWENDUNG VON UMRECHNUNGSFAKTOREN</w:t>
            </w:r>
          </w:p>
          <w:p w14:paraId="1D6A0F00" w14:textId="77777777" w:rsidR="009D6580" w:rsidRPr="00156DEB" w:rsidRDefault="009D6580" w:rsidP="00822842">
            <w:pPr>
              <w:rPr>
                <w:rFonts w:ascii="Times New Roman" w:hAnsi="Times New Roman"/>
                <w:sz w:val="24"/>
              </w:rPr>
            </w:pPr>
            <w:r w:rsidRPr="00156DEB">
              <w:rPr>
                <w:rFonts w:ascii="Times New Roman" w:hAnsi="Times New Roman"/>
                <w:sz w:val="24"/>
              </w:rPr>
              <w:t>Es gilt die gleiche Definition wie für die Spalte 0010 des Meldebogens CR SA.</w:t>
            </w:r>
          </w:p>
        </w:tc>
      </w:tr>
      <w:tr w:rsidR="009D6580" w:rsidRPr="00156DEB" w14:paraId="5F923D3B" w14:textId="77777777" w:rsidTr="00822842">
        <w:tc>
          <w:tcPr>
            <w:tcW w:w="1188" w:type="dxa"/>
          </w:tcPr>
          <w:p w14:paraId="69087815" w14:textId="77777777" w:rsidR="009D6580" w:rsidRPr="00156DEB" w:rsidRDefault="009D6580" w:rsidP="00822842">
            <w:pPr>
              <w:rPr>
                <w:rFonts w:ascii="Times New Roman" w:hAnsi="Times New Roman"/>
                <w:sz w:val="24"/>
              </w:rPr>
            </w:pPr>
            <w:r w:rsidRPr="00156DEB">
              <w:rPr>
                <w:rFonts w:ascii="Times New Roman" w:hAnsi="Times New Roman"/>
                <w:sz w:val="24"/>
              </w:rPr>
              <w:t>0020</w:t>
            </w:r>
          </w:p>
        </w:tc>
        <w:tc>
          <w:tcPr>
            <w:tcW w:w="8640" w:type="dxa"/>
          </w:tcPr>
          <w:p w14:paraId="04F3B538"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Ausgefallene Risikopositionen</w:t>
            </w:r>
          </w:p>
          <w:p w14:paraId="147BD4ED" w14:textId="29FBEBE8" w:rsidR="009D6580" w:rsidRPr="00156DEB" w:rsidRDefault="009D6580" w:rsidP="00822842">
            <w:pPr>
              <w:rPr>
                <w:rStyle w:val="InstructionsTabelleText"/>
                <w:rFonts w:ascii="Times New Roman" w:hAnsi="Times New Roman"/>
                <w:sz w:val="24"/>
              </w:rPr>
            </w:pPr>
            <w:r w:rsidRPr="00156DEB">
              <w:rPr>
                <w:rStyle w:val="InstructionsTabelleText"/>
                <w:rFonts w:ascii="Times New Roman" w:hAnsi="Times New Roman"/>
                <w:sz w:val="24"/>
              </w:rPr>
              <w:t>Ursprüngliche Risikoposition vor Anwendung von Umrechnungsfaktoren für jene Risikopositionen, die als ‚ausgefallene Risikopositionen‘ eingestuft worden sind, sowie für ausgefallene Risikopositionen, die den Risikopositionsklassen ‚Beteiligungspositionen‘ und ‚Risikopositionen in Form von Anteilen an Organismen für gemeinsame Anlagen (OGA)‘ zugeordnet sind.</w:t>
            </w:r>
          </w:p>
          <w:p w14:paraId="6DA448AF" w14:textId="77777777" w:rsidR="009D6580" w:rsidRPr="00156DEB" w:rsidRDefault="009D6580" w:rsidP="00822842">
            <w:pPr>
              <w:rPr>
                <w:rStyle w:val="InstructionsTabelleText"/>
                <w:rFonts w:ascii="Times New Roman" w:hAnsi="Times New Roman"/>
                <w:sz w:val="24"/>
              </w:rPr>
            </w:pPr>
            <w:r w:rsidRPr="00156DEB">
              <w:rPr>
                <w:rStyle w:val="InstructionsTabelleText"/>
                <w:rFonts w:ascii="Times New Roman" w:hAnsi="Times New Roman"/>
                <w:sz w:val="24"/>
              </w:rPr>
              <w:t>Diese ‚Zusatzinformation‘ muss zusätzliche Angaben zur Schuldnerstruktur ausgefallener Risikopositionen enthalten. Risikopositionen, die als ‚ausgefallene Risikopositionen‘ gemäß Artikel 112 Buchstabe j</w:t>
            </w:r>
            <w:r w:rsidRPr="00156DEB">
              <w:rPr>
                <w:rFonts w:ascii="Times New Roman" w:hAnsi="Times New Roman"/>
                <w:sz w:val="24"/>
              </w:rPr>
              <w:t xml:space="preserve"> der Verordnung (EU) Nr. 575/2013 </w:t>
            </w:r>
            <w:r w:rsidRPr="00156DEB">
              <w:rPr>
                <w:rStyle w:val="InstructionsTabelleText"/>
                <w:rFonts w:ascii="Times New Roman" w:hAnsi="Times New Roman"/>
                <w:sz w:val="24"/>
              </w:rPr>
              <w:t xml:space="preserve">eingestuft wurden, sind in den Fällen auszuweisen, in denen die betreffenden Schuldner gemeldet worden wären, wenn diese Risikopositionen nicht der Risikopositionsklasse ‚ausgefallene Risikopositionen‘ zugewiesen worden wären. </w:t>
            </w:r>
          </w:p>
          <w:p w14:paraId="52855171" w14:textId="65C7A920" w:rsidR="009D6580" w:rsidRPr="00156DEB" w:rsidRDefault="00123FDD" w:rsidP="00822842">
            <w:pPr>
              <w:rPr>
                <w:rFonts w:ascii="Times New Roman" w:hAnsi="Times New Roman"/>
                <w:sz w:val="24"/>
              </w:rPr>
            </w:pPr>
            <w:r w:rsidRPr="00156DEB">
              <w:rPr>
                <w:rFonts w:ascii="Times New Roman" w:hAnsi="Times New Roman"/>
                <w:sz w:val="24"/>
              </w:rPr>
              <w:t>Da es sich bei dieser Angabe um eine Zusatzinformation handelt, hat sie keinen Einfluss auf die Berechnung der risikogewichteten Positionsbeträge der in Artikel 112 Buchstaben j, p und o der Verordnung (EU) Nr. 575/2013 genannten Risikopositionsklassen ‚ausgefallene Risikopositionen‘, ‚Beteiligungsrisikopositionen‘ oder ‚Risikopositionen in Form von Anteilen an Organismen für Gemeinsame Anlagen (OGA)‘.</w:t>
            </w:r>
          </w:p>
        </w:tc>
      </w:tr>
      <w:tr w:rsidR="009D6580" w:rsidRPr="00156DEB" w14:paraId="12737C01" w14:textId="77777777" w:rsidTr="00822842">
        <w:tc>
          <w:tcPr>
            <w:tcW w:w="1188" w:type="dxa"/>
          </w:tcPr>
          <w:p w14:paraId="0843F0D4" w14:textId="77777777" w:rsidR="009D6580" w:rsidRPr="00156DEB" w:rsidRDefault="009D6580" w:rsidP="00822842">
            <w:pPr>
              <w:rPr>
                <w:rFonts w:ascii="Times New Roman" w:hAnsi="Times New Roman"/>
                <w:sz w:val="24"/>
              </w:rPr>
            </w:pPr>
            <w:r w:rsidRPr="00156DEB">
              <w:rPr>
                <w:rFonts w:ascii="Times New Roman" w:hAnsi="Times New Roman"/>
                <w:sz w:val="24"/>
              </w:rPr>
              <w:t>0040</w:t>
            </w:r>
          </w:p>
        </w:tc>
        <w:tc>
          <w:tcPr>
            <w:tcW w:w="8640" w:type="dxa"/>
          </w:tcPr>
          <w:p w14:paraId="317ABA2D"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Festgestellte neue Ausfälle für den Berichtszeitraum</w:t>
            </w:r>
          </w:p>
          <w:p w14:paraId="4C451CED"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 xml:space="preserve">Der Betrag der ursprünglichen Risikopositionen, die im Verlauf des Dreimonatszeitraums seit dem letzten Meldestichtag in die Risikopositionsklasse </w:t>
            </w:r>
            <w:r w:rsidRPr="00156DEB">
              <w:rPr>
                <w:rStyle w:val="InstructionsTabelleText"/>
                <w:rFonts w:ascii="Times New Roman" w:hAnsi="Times New Roman"/>
                <w:sz w:val="24"/>
              </w:rPr>
              <w:lastRenderedPageBreak/>
              <w:t>‚Ausfälle‘ verschoben wurden, ist im Vergleich zu der Risikopositionsklasse, der der Schuldner ursprünglich angehörte, auszuweisen.</w:t>
            </w:r>
          </w:p>
        </w:tc>
      </w:tr>
      <w:tr w:rsidR="009D6580" w:rsidRPr="00156DEB" w14:paraId="59173FA8" w14:textId="77777777" w:rsidTr="00822842">
        <w:tc>
          <w:tcPr>
            <w:tcW w:w="1188" w:type="dxa"/>
          </w:tcPr>
          <w:p w14:paraId="7368E5E9"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0050</w:t>
            </w:r>
          </w:p>
        </w:tc>
        <w:tc>
          <w:tcPr>
            <w:tcW w:w="8640" w:type="dxa"/>
          </w:tcPr>
          <w:p w14:paraId="1A491AA7"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Allgemeine Kreditrisikoanpassungen</w:t>
            </w:r>
          </w:p>
          <w:p w14:paraId="019027A7" w14:textId="77777777" w:rsidR="009D6580" w:rsidRPr="00156DEB" w:rsidRDefault="009D6580" w:rsidP="00822842">
            <w:pPr>
              <w:rPr>
                <w:rFonts w:ascii="Times New Roman" w:hAnsi="Times New Roman"/>
                <w:sz w:val="24"/>
              </w:rPr>
            </w:pPr>
            <w:r w:rsidRPr="00156DEB">
              <w:rPr>
                <w:rFonts w:ascii="Times New Roman" w:hAnsi="Times New Roman"/>
                <w:sz w:val="24"/>
              </w:rPr>
              <w:t xml:space="preserve">Kreditrisikoanpassungen im Sinne von Artikel 110 der Verordnung (EU) Nr. 575/2013 sowie der Verordnung (EU) 183/2014. </w:t>
            </w:r>
          </w:p>
          <w:p w14:paraId="124DE0E0" w14:textId="77777777" w:rsidR="009D6580" w:rsidRPr="00156DEB" w:rsidRDefault="009D6580" w:rsidP="00822842">
            <w:pPr>
              <w:rPr>
                <w:rFonts w:ascii="Times New Roman" w:hAnsi="Times New Roman"/>
                <w:sz w:val="24"/>
              </w:rPr>
            </w:pPr>
            <w:r w:rsidRPr="00156DEB">
              <w:rPr>
                <w:rFonts w:ascii="Times New Roman" w:hAnsi="Times New Roman"/>
                <w:sz w:val="24"/>
              </w:rPr>
              <w:t>Unter diesem Posten sind die allgemeinen Kreditrisikoanpassungen auszuweisen, die in das Ergänzungskapital einbezogen werden dürfen, vor Anwendung der in Artikel 62 Buchstabe c der Verordnung (EU) Nr. 575/2013 genannten Obergrenze.</w:t>
            </w:r>
          </w:p>
          <w:p w14:paraId="50B8B57C"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Bei dem auszuweisenden Betrag darf noch kein Abzug von Steuereffekten erfolgt sein.</w:t>
            </w:r>
          </w:p>
        </w:tc>
      </w:tr>
      <w:tr w:rsidR="009D6580" w:rsidRPr="00156DEB" w14:paraId="18048AF8" w14:textId="77777777" w:rsidTr="00822842">
        <w:tc>
          <w:tcPr>
            <w:tcW w:w="1188" w:type="dxa"/>
          </w:tcPr>
          <w:p w14:paraId="6BF1FDE0" w14:textId="77777777" w:rsidR="009D6580" w:rsidRPr="00156DEB" w:rsidRDefault="009D6580" w:rsidP="00822842">
            <w:pPr>
              <w:rPr>
                <w:rFonts w:ascii="Times New Roman" w:hAnsi="Times New Roman"/>
                <w:sz w:val="24"/>
              </w:rPr>
            </w:pPr>
            <w:r w:rsidRPr="00156DEB">
              <w:rPr>
                <w:rFonts w:ascii="Times New Roman" w:hAnsi="Times New Roman"/>
                <w:sz w:val="24"/>
              </w:rPr>
              <w:t>0055</w:t>
            </w:r>
          </w:p>
        </w:tc>
        <w:tc>
          <w:tcPr>
            <w:tcW w:w="8640" w:type="dxa"/>
          </w:tcPr>
          <w:p w14:paraId="3DA55F27"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Spezifische Kreditrisikoanpassungen</w:t>
            </w:r>
          </w:p>
          <w:p w14:paraId="0C4040D9"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Kreditrisikoanpassungen im Sinne von Artikel 110 der Verordnung (EU) Nr. 575/2013 sowie der Verordnung (EU) 183/2014.</w:t>
            </w:r>
          </w:p>
        </w:tc>
      </w:tr>
      <w:tr w:rsidR="009D6580" w:rsidRPr="00156DEB" w14:paraId="1433D694" w14:textId="77777777" w:rsidTr="00822842">
        <w:tc>
          <w:tcPr>
            <w:tcW w:w="1188" w:type="dxa"/>
          </w:tcPr>
          <w:p w14:paraId="0154002C" w14:textId="77777777" w:rsidR="009D6580" w:rsidRPr="00156DEB" w:rsidRDefault="009D6580" w:rsidP="00822842">
            <w:pPr>
              <w:rPr>
                <w:rFonts w:ascii="Times New Roman" w:hAnsi="Times New Roman"/>
                <w:sz w:val="24"/>
              </w:rPr>
            </w:pPr>
            <w:r w:rsidRPr="00156DEB">
              <w:rPr>
                <w:rFonts w:ascii="Times New Roman" w:hAnsi="Times New Roman"/>
                <w:sz w:val="24"/>
              </w:rPr>
              <w:t>0060</w:t>
            </w:r>
          </w:p>
        </w:tc>
        <w:tc>
          <w:tcPr>
            <w:tcW w:w="8640" w:type="dxa"/>
          </w:tcPr>
          <w:p w14:paraId="0E9754AE"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Abschreibungen</w:t>
            </w:r>
          </w:p>
          <w:p w14:paraId="5E984FA2"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Abschreibungen im Sinne von IFRS 9.5.4.4 und B5.4.9.</w:t>
            </w:r>
          </w:p>
        </w:tc>
      </w:tr>
      <w:tr w:rsidR="009D6580" w:rsidRPr="00156DEB" w14:paraId="1CFA94CF" w14:textId="77777777" w:rsidTr="00822842">
        <w:tc>
          <w:tcPr>
            <w:tcW w:w="1188" w:type="dxa"/>
          </w:tcPr>
          <w:p w14:paraId="23BBA9F5" w14:textId="77777777" w:rsidR="009D6580" w:rsidRPr="00156DEB" w:rsidRDefault="009D6580" w:rsidP="00822842">
            <w:pPr>
              <w:rPr>
                <w:rFonts w:ascii="Times New Roman" w:hAnsi="Times New Roman"/>
                <w:sz w:val="24"/>
              </w:rPr>
            </w:pPr>
            <w:r w:rsidRPr="00156DEB">
              <w:rPr>
                <w:rFonts w:ascii="Times New Roman" w:hAnsi="Times New Roman"/>
                <w:sz w:val="24"/>
              </w:rPr>
              <w:t>0061</w:t>
            </w:r>
          </w:p>
        </w:tc>
        <w:tc>
          <w:tcPr>
            <w:tcW w:w="8640" w:type="dxa"/>
          </w:tcPr>
          <w:p w14:paraId="7173ECB3"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Zusätzliche Wertberichtigungen und sonstige Senkungen der Eigenmittel</w:t>
            </w:r>
          </w:p>
          <w:p w14:paraId="074C80EC"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Nach Maßgabe von Artikel 111 der Verordnung (EU) Nr. 575/2013.</w:t>
            </w:r>
          </w:p>
        </w:tc>
      </w:tr>
      <w:tr w:rsidR="009D6580" w:rsidRPr="00156DEB" w14:paraId="2939F77F" w14:textId="77777777" w:rsidTr="00822842">
        <w:tc>
          <w:tcPr>
            <w:tcW w:w="1188" w:type="dxa"/>
          </w:tcPr>
          <w:p w14:paraId="542B9015" w14:textId="77777777" w:rsidR="009D6580" w:rsidRPr="00156DEB" w:rsidRDefault="009D6580" w:rsidP="00822842">
            <w:pPr>
              <w:rPr>
                <w:rFonts w:ascii="Times New Roman" w:hAnsi="Times New Roman"/>
                <w:sz w:val="24"/>
              </w:rPr>
            </w:pPr>
            <w:r w:rsidRPr="00156DEB">
              <w:rPr>
                <w:rFonts w:ascii="Times New Roman" w:hAnsi="Times New Roman"/>
                <w:sz w:val="24"/>
              </w:rPr>
              <w:t>0070</w:t>
            </w:r>
          </w:p>
        </w:tc>
        <w:tc>
          <w:tcPr>
            <w:tcW w:w="8640" w:type="dxa"/>
          </w:tcPr>
          <w:p w14:paraId="26434907"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Kreditrisikoanpassungen/Abschreibungen für festgestellte neue Ausfälle</w:t>
            </w:r>
          </w:p>
          <w:p w14:paraId="7E554B62"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9D6580" w:rsidRPr="00156DEB" w14:paraId="2CA30DE3" w14:textId="77777777" w:rsidTr="00822842">
        <w:tc>
          <w:tcPr>
            <w:tcW w:w="1188" w:type="dxa"/>
          </w:tcPr>
          <w:p w14:paraId="2FD89795" w14:textId="77777777" w:rsidR="009D6580" w:rsidRPr="00156DEB" w:rsidRDefault="009D6580" w:rsidP="00822842">
            <w:pPr>
              <w:rPr>
                <w:rFonts w:ascii="Times New Roman" w:hAnsi="Times New Roman"/>
                <w:sz w:val="24"/>
              </w:rPr>
            </w:pPr>
            <w:r w:rsidRPr="00156DEB">
              <w:rPr>
                <w:rFonts w:ascii="Times New Roman" w:hAnsi="Times New Roman"/>
                <w:sz w:val="24"/>
              </w:rPr>
              <w:t>0075</w:t>
            </w:r>
          </w:p>
        </w:tc>
        <w:tc>
          <w:tcPr>
            <w:tcW w:w="8640" w:type="dxa"/>
          </w:tcPr>
          <w:p w14:paraId="233BFDCE"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Risikopositionswert</w:t>
            </w:r>
          </w:p>
          <w:p w14:paraId="4F849709"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0200 des Meldebogens CR SA.</w:t>
            </w:r>
          </w:p>
        </w:tc>
      </w:tr>
      <w:tr w:rsidR="009D6580" w:rsidRPr="00156DEB" w14:paraId="09BD9174" w14:textId="77777777" w:rsidTr="00822842">
        <w:tc>
          <w:tcPr>
            <w:tcW w:w="1188" w:type="dxa"/>
          </w:tcPr>
          <w:p w14:paraId="06587A3C" w14:textId="77777777" w:rsidR="009D6580" w:rsidRPr="00156DEB" w:rsidRDefault="009D6580" w:rsidP="00822842">
            <w:pPr>
              <w:rPr>
                <w:rFonts w:ascii="Times New Roman" w:hAnsi="Times New Roman"/>
                <w:sz w:val="24"/>
              </w:rPr>
            </w:pPr>
            <w:r w:rsidRPr="00156DEB">
              <w:rPr>
                <w:rFonts w:ascii="Times New Roman" w:hAnsi="Times New Roman"/>
                <w:sz w:val="24"/>
              </w:rPr>
              <w:t>0080</w:t>
            </w:r>
          </w:p>
        </w:tc>
        <w:tc>
          <w:tcPr>
            <w:tcW w:w="8640" w:type="dxa"/>
          </w:tcPr>
          <w:p w14:paraId="0B560F31" w14:textId="46CDE534"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RISIKOGEWICHTETER POSITIONSBETRAG VOR ANWENDUNG VON UNTERSTÜTZUNGSFAKTOREN UND WÄHRUNGSINKONGRUENZ</w:t>
            </w:r>
          </w:p>
          <w:p w14:paraId="7F917189"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Es gilt die gleiche Definition wie für die Spalte 0215 des Meldebogens CR SA.</w:t>
            </w:r>
          </w:p>
        </w:tc>
      </w:tr>
      <w:tr w:rsidR="009D6580" w:rsidRPr="00156DEB" w14:paraId="172392A5" w14:textId="77777777" w:rsidTr="00822842">
        <w:tc>
          <w:tcPr>
            <w:tcW w:w="1188" w:type="dxa"/>
          </w:tcPr>
          <w:p w14:paraId="4881CC35" w14:textId="77777777" w:rsidR="009D6580" w:rsidRPr="00156DEB" w:rsidRDefault="009D6580" w:rsidP="00822842">
            <w:pPr>
              <w:rPr>
                <w:rFonts w:ascii="Times New Roman" w:hAnsi="Times New Roman"/>
                <w:sz w:val="24"/>
              </w:rPr>
            </w:pPr>
            <w:r w:rsidRPr="00156DEB">
              <w:rPr>
                <w:rFonts w:ascii="Times New Roman" w:hAnsi="Times New Roman"/>
                <w:sz w:val="24"/>
              </w:rPr>
              <w:t>0081</w:t>
            </w:r>
          </w:p>
        </w:tc>
        <w:tc>
          <w:tcPr>
            <w:tcW w:w="8640" w:type="dxa"/>
          </w:tcPr>
          <w:p w14:paraId="3683E884" w14:textId="77777777" w:rsidR="009D6580" w:rsidRPr="00156DEB" w:rsidRDefault="009D6580" w:rsidP="00822842">
            <w:pPr>
              <w:rPr>
                <w:rStyle w:val="InstructionsTabelleberschrift"/>
                <w:rFonts w:ascii="Times New Roman" w:hAnsi="Times New Roman"/>
                <w:sz w:val="32"/>
              </w:rPr>
            </w:pPr>
            <w:r w:rsidRPr="00156DEB">
              <w:rPr>
                <w:rStyle w:val="InstructionsTabelleberschrift"/>
                <w:rFonts w:ascii="Times New Roman" w:hAnsi="Times New Roman"/>
                <w:sz w:val="24"/>
              </w:rPr>
              <w:t>(-) AUFGRUND DES KMU-FAKTORS AM RISIKOGEWICHTETEN POSITIONSBETRAG VORGENOMMENE ANPASSUNG</w:t>
            </w:r>
          </w:p>
          <w:p w14:paraId="7D7BF2EE"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Es gilt die gleiche Definition wie für die Spalte 0216 des Meldebogens CR SA.</w:t>
            </w:r>
          </w:p>
        </w:tc>
      </w:tr>
      <w:tr w:rsidR="009D6580" w:rsidRPr="00156DEB" w14:paraId="7C7A5C85" w14:textId="77777777" w:rsidTr="00822842">
        <w:tc>
          <w:tcPr>
            <w:tcW w:w="1188" w:type="dxa"/>
          </w:tcPr>
          <w:p w14:paraId="4ABD72EC" w14:textId="77777777" w:rsidR="009D6580" w:rsidRPr="00156DEB" w:rsidRDefault="009D6580" w:rsidP="00822842">
            <w:pPr>
              <w:rPr>
                <w:rFonts w:ascii="Times New Roman" w:hAnsi="Times New Roman"/>
                <w:sz w:val="24"/>
              </w:rPr>
            </w:pPr>
            <w:r w:rsidRPr="00156DEB">
              <w:rPr>
                <w:rFonts w:ascii="Times New Roman" w:hAnsi="Times New Roman"/>
                <w:sz w:val="24"/>
              </w:rPr>
              <w:t>0082</w:t>
            </w:r>
          </w:p>
        </w:tc>
        <w:tc>
          <w:tcPr>
            <w:tcW w:w="8640" w:type="dxa"/>
          </w:tcPr>
          <w:p w14:paraId="60EE9D4D" w14:textId="77777777" w:rsidR="009D6580" w:rsidRPr="00156DEB" w:rsidRDefault="009D6580" w:rsidP="00822842">
            <w:pPr>
              <w:rPr>
                <w:rStyle w:val="InstructionsTabelleberschrift"/>
                <w:rFonts w:ascii="Times New Roman" w:hAnsi="Times New Roman"/>
                <w:sz w:val="32"/>
              </w:rPr>
            </w:pPr>
            <w:r w:rsidRPr="00156DEB">
              <w:rPr>
                <w:rStyle w:val="InstructionsTabelleberschrift"/>
                <w:rFonts w:ascii="Times New Roman" w:hAnsi="Times New Roman"/>
                <w:sz w:val="24"/>
              </w:rPr>
              <w:t>(-) AUFGRUND DES INFRASTRUKTUR-FAKTORS AM RISIKOGEWICHTETEN POSITIONSBETRAG VORGENOMMENE ANPASSUNG</w:t>
            </w:r>
          </w:p>
          <w:p w14:paraId="3D157D72"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Es gilt die gleiche Definition wie für die Spalte 0217 des Meldebogens CR SA.</w:t>
            </w:r>
          </w:p>
        </w:tc>
      </w:tr>
      <w:tr w:rsidR="009D6580" w:rsidRPr="00156DEB" w14:paraId="2271C08F" w14:textId="77777777" w:rsidTr="00822842">
        <w:tc>
          <w:tcPr>
            <w:tcW w:w="1188" w:type="dxa"/>
          </w:tcPr>
          <w:p w14:paraId="7D3C5FE9" w14:textId="77777777" w:rsidR="009D6580" w:rsidRPr="00156DEB" w:rsidRDefault="009D6580" w:rsidP="00822842">
            <w:pPr>
              <w:rPr>
                <w:rFonts w:ascii="Times New Roman" w:hAnsi="Times New Roman"/>
                <w:sz w:val="24"/>
              </w:rPr>
            </w:pPr>
            <w:r w:rsidRPr="00156DEB">
              <w:rPr>
                <w:rFonts w:ascii="Times New Roman" w:hAnsi="Times New Roman"/>
                <w:sz w:val="24"/>
              </w:rPr>
              <w:t>0090</w:t>
            </w:r>
          </w:p>
        </w:tc>
        <w:tc>
          <w:tcPr>
            <w:tcW w:w="8640" w:type="dxa"/>
          </w:tcPr>
          <w:p w14:paraId="784080AC" w14:textId="77777777" w:rsidR="00AF2BE6" w:rsidRPr="00156DEB" w:rsidRDefault="009D6580" w:rsidP="00AF2BE6">
            <w:pPr>
              <w:rPr>
                <w:rFonts w:ascii="Times New Roman" w:hAnsi="Times New Roman"/>
                <w:b/>
                <w:sz w:val="24"/>
                <w:u w:val="single"/>
              </w:rPr>
            </w:pPr>
            <w:r w:rsidRPr="00156DEB">
              <w:rPr>
                <w:rFonts w:ascii="Times New Roman" w:hAnsi="Times New Roman"/>
                <w:b/>
                <w:sz w:val="24"/>
                <w:u w:val="single"/>
              </w:rPr>
              <w:t>RISIKOGEWICHTETER POSITIONSBETRAG NACH ANWENDUNG VON UNTERSTÜTZUNGSFAKTOREN UND WÄHRUNGSINKONGRUENZ</w:t>
            </w:r>
          </w:p>
          <w:p w14:paraId="5F17785F" w14:textId="6397E6C0" w:rsidR="009D6580" w:rsidRPr="00156DEB" w:rsidRDefault="009D6580" w:rsidP="00AF2BE6">
            <w:pPr>
              <w:rPr>
                <w:rFonts w:ascii="Times New Roman" w:hAnsi="Times New Roman"/>
                <w:b/>
                <w:sz w:val="24"/>
                <w:u w:val="single"/>
              </w:rPr>
            </w:pPr>
            <w:r w:rsidRPr="00156DEB">
              <w:rPr>
                <w:rFonts w:ascii="Times New Roman" w:hAnsi="Times New Roman"/>
                <w:sz w:val="24"/>
              </w:rPr>
              <w:t>Es gilt die gleiche Definition wie für die Spalte 0220 des Meldebogens CR SA.</w:t>
            </w:r>
          </w:p>
        </w:tc>
      </w:tr>
    </w:tbl>
    <w:p w14:paraId="00F504F2" w14:textId="77777777" w:rsidR="009D6580" w:rsidRPr="00156DEB"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156DEB" w14:paraId="603A14A1" w14:textId="77777777" w:rsidTr="00822842">
        <w:trPr>
          <w:gridAfter w:val="1"/>
          <w:wAfter w:w="61" w:type="dxa"/>
          <w:trHeight w:val="581"/>
        </w:trPr>
        <w:tc>
          <w:tcPr>
            <w:tcW w:w="9828" w:type="dxa"/>
            <w:gridSpan w:val="2"/>
            <w:shd w:val="clear" w:color="auto" w:fill="CCCCCC"/>
          </w:tcPr>
          <w:p w14:paraId="52CB66F8" w14:textId="77777777" w:rsidR="009D6580" w:rsidRPr="00156DEB" w:rsidRDefault="009D6580" w:rsidP="00822842">
            <w:pPr>
              <w:spacing w:after="0"/>
              <w:rPr>
                <w:rStyle w:val="InstructionsTabelleText"/>
                <w:rFonts w:ascii="Times New Roman" w:hAnsi="Times New Roman"/>
                <w:b/>
                <w:sz w:val="24"/>
              </w:rPr>
            </w:pPr>
            <w:r w:rsidRPr="00156DEB">
              <w:rPr>
                <w:rStyle w:val="InstructionsTabelleText"/>
                <w:rFonts w:ascii="Times New Roman" w:hAnsi="Times New Roman"/>
                <w:b/>
                <w:sz w:val="24"/>
              </w:rPr>
              <w:t>Zeilen</w:t>
            </w:r>
          </w:p>
        </w:tc>
      </w:tr>
      <w:tr w:rsidR="009D6580" w:rsidRPr="00156DEB" w14:paraId="118E5421" w14:textId="77777777" w:rsidTr="00822842">
        <w:tc>
          <w:tcPr>
            <w:tcW w:w="1188" w:type="dxa"/>
            <w:shd w:val="clear" w:color="auto" w:fill="FFFFFF"/>
          </w:tcPr>
          <w:p w14:paraId="2F36564E" w14:textId="77777777" w:rsidR="009D6580" w:rsidRPr="00156DEB" w:rsidRDefault="009D6580" w:rsidP="00822842">
            <w:pPr>
              <w:rPr>
                <w:rFonts w:ascii="Times New Roman" w:hAnsi="Times New Roman"/>
                <w:sz w:val="24"/>
              </w:rPr>
            </w:pPr>
            <w:r w:rsidRPr="00156DEB">
              <w:rPr>
                <w:rFonts w:ascii="Times New Roman" w:hAnsi="Times New Roman"/>
                <w:sz w:val="24"/>
              </w:rPr>
              <w:t>0010</w:t>
            </w:r>
          </w:p>
        </w:tc>
        <w:tc>
          <w:tcPr>
            <w:tcW w:w="8701" w:type="dxa"/>
            <w:gridSpan w:val="2"/>
            <w:shd w:val="clear" w:color="auto" w:fill="FFFFFF"/>
          </w:tcPr>
          <w:p w14:paraId="5299C4CD"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Staaten oder Zentralbanken</w:t>
            </w:r>
          </w:p>
          <w:p w14:paraId="701FDDD6" w14:textId="77777777" w:rsidR="009D6580" w:rsidRPr="00156DEB" w:rsidRDefault="009D6580" w:rsidP="00822842">
            <w:pPr>
              <w:ind w:left="72"/>
              <w:rPr>
                <w:rStyle w:val="InstructionsTabelleText"/>
                <w:rFonts w:ascii="Times New Roman" w:hAnsi="Times New Roman"/>
                <w:sz w:val="24"/>
              </w:rPr>
            </w:pPr>
            <w:r w:rsidRPr="00156DEB">
              <w:rPr>
                <w:rFonts w:ascii="Times New Roman" w:hAnsi="Times New Roman"/>
                <w:sz w:val="24"/>
              </w:rPr>
              <w:t>Artikel 112 Buchstabe a der Verordnung (EU) Nr. 575/2013</w:t>
            </w:r>
          </w:p>
        </w:tc>
      </w:tr>
      <w:tr w:rsidR="009D6580" w:rsidRPr="00156DEB" w14:paraId="68375DB0" w14:textId="77777777" w:rsidTr="00822842">
        <w:tc>
          <w:tcPr>
            <w:tcW w:w="1188" w:type="dxa"/>
            <w:shd w:val="clear" w:color="auto" w:fill="FFFFFF"/>
          </w:tcPr>
          <w:p w14:paraId="1C3E335B" w14:textId="77777777" w:rsidR="009D6580" w:rsidRPr="00156DEB" w:rsidRDefault="009D6580" w:rsidP="00822842">
            <w:pPr>
              <w:rPr>
                <w:rFonts w:ascii="Times New Roman" w:hAnsi="Times New Roman"/>
                <w:sz w:val="24"/>
              </w:rPr>
            </w:pPr>
            <w:r w:rsidRPr="00156DEB">
              <w:rPr>
                <w:rFonts w:ascii="Times New Roman" w:hAnsi="Times New Roman"/>
                <w:sz w:val="24"/>
              </w:rPr>
              <w:t>0020</w:t>
            </w:r>
          </w:p>
        </w:tc>
        <w:tc>
          <w:tcPr>
            <w:tcW w:w="8701" w:type="dxa"/>
            <w:gridSpan w:val="2"/>
            <w:shd w:val="clear" w:color="auto" w:fill="FFFFFF"/>
          </w:tcPr>
          <w:p w14:paraId="1944FAD5"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Regionale oder lokale Gebietskörperschaften</w:t>
            </w:r>
          </w:p>
          <w:p w14:paraId="06578FE1"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b der Verordnung (EU) Nr. 575/2013</w:t>
            </w:r>
          </w:p>
        </w:tc>
      </w:tr>
      <w:tr w:rsidR="009D6580" w:rsidRPr="00156DEB" w14:paraId="586A7704" w14:textId="77777777" w:rsidTr="00822842">
        <w:tc>
          <w:tcPr>
            <w:tcW w:w="1188" w:type="dxa"/>
            <w:shd w:val="clear" w:color="auto" w:fill="FFFFFF"/>
          </w:tcPr>
          <w:p w14:paraId="2F12168F" w14:textId="77777777" w:rsidR="009D6580" w:rsidRPr="00156DEB" w:rsidRDefault="009D6580" w:rsidP="00822842">
            <w:pPr>
              <w:rPr>
                <w:rFonts w:ascii="Times New Roman" w:hAnsi="Times New Roman"/>
                <w:sz w:val="24"/>
              </w:rPr>
            </w:pPr>
            <w:r w:rsidRPr="00156DEB">
              <w:rPr>
                <w:rFonts w:ascii="Times New Roman" w:hAnsi="Times New Roman"/>
                <w:sz w:val="24"/>
              </w:rPr>
              <w:t>0030</w:t>
            </w:r>
          </w:p>
        </w:tc>
        <w:tc>
          <w:tcPr>
            <w:tcW w:w="8701" w:type="dxa"/>
            <w:gridSpan w:val="2"/>
            <w:shd w:val="clear" w:color="auto" w:fill="FFFFFF"/>
          </w:tcPr>
          <w:p w14:paraId="63F83BD2"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Öffentliche Stellen</w:t>
            </w:r>
          </w:p>
          <w:p w14:paraId="451BD941"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c der Verordnung (EU) Nr. 575/2013</w:t>
            </w:r>
          </w:p>
        </w:tc>
      </w:tr>
      <w:tr w:rsidR="009D6580" w:rsidRPr="00156DEB" w14:paraId="6FF0246D" w14:textId="77777777" w:rsidTr="00822842">
        <w:tc>
          <w:tcPr>
            <w:tcW w:w="1188" w:type="dxa"/>
            <w:shd w:val="clear" w:color="auto" w:fill="FFFFFF"/>
          </w:tcPr>
          <w:p w14:paraId="0764BD95" w14:textId="77777777" w:rsidR="009D6580" w:rsidRPr="00156DEB" w:rsidRDefault="009D6580" w:rsidP="00822842">
            <w:pPr>
              <w:rPr>
                <w:rFonts w:ascii="Times New Roman" w:hAnsi="Times New Roman"/>
                <w:sz w:val="24"/>
              </w:rPr>
            </w:pPr>
            <w:r w:rsidRPr="00156DEB">
              <w:rPr>
                <w:rFonts w:ascii="Times New Roman" w:hAnsi="Times New Roman"/>
                <w:sz w:val="24"/>
              </w:rPr>
              <w:t>0040</w:t>
            </w:r>
          </w:p>
        </w:tc>
        <w:tc>
          <w:tcPr>
            <w:tcW w:w="8701" w:type="dxa"/>
            <w:gridSpan w:val="2"/>
            <w:shd w:val="clear" w:color="auto" w:fill="FFFFFF"/>
          </w:tcPr>
          <w:p w14:paraId="3EC9AA89"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Multilaterale Entwicklungsbanken</w:t>
            </w:r>
          </w:p>
          <w:p w14:paraId="59A02674"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d der Verordnung (EU) Nr. 575/2013</w:t>
            </w:r>
          </w:p>
        </w:tc>
      </w:tr>
      <w:tr w:rsidR="009D6580" w:rsidRPr="00156DEB" w14:paraId="6E3FD4C2" w14:textId="77777777" w:rsidTr="00822842">
        <w:tc>
          <w:tcPr>
            <w:tcW w:w="1188" w:type="dxa"/>
            <w:shd w:val="clear" w:color="auto" w:fill="FFFFFF"/>
          </w:tcPr>
          <w:p w14:paraId="6AB26633" w14:textId="77777777" w:rsidR="009D6580" w:rsidRPr="00156DEB" w:rsidRDefault="009D6580" w:rsidP="00822842">
            <w:pPr>
              <w:rPr>
                <w:rFonts w:ascii="Times New Roman" w:hAnsi="Times New Roman"/>
                <w:sz w:val="24"/>
              </w:rPr>
            </w:pPr>
            <w:r w:rsidRPr="00156DEB">
              <w:rPr>
                <w:rFonts w:ascii="Times New Roman" w:hAnsi="Times New Roman"/>
                <w:sz w:val="24"/>
              </w:rPr>
              <w:t>0050</w:t>
            </w:r>
          </w:p>
        </w:tc>
        <w:tc>
          <w:tcPr>
            <w:tcW w:w="8701" w:type="dxa"/>
            <w:gridSpan w:val="2"/>
            <w:shd w:val="clear" w:color="auto" w:fill="FFFFFF"/>
          </w:tcPr>
          <w:p w14:paraId="5907B56D" w14:textId="6F09A9A5" w:rsidR="009D6580" w:rsidRPr="00156DEB" w:rsidRDefault="0060720F"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Internationale Organisationen</w:t>
            </w:r>
          </w:p>
          <w:p w14:paraId="17C7FCF4"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e der Verordnung (EU) Nr. 575/2013</w:t>
            </w:r>
          </w:p>
        </w:tc>
      </w:tr>
      <w:tr w:rsidR="009D6580" w:rsidRPr="00156DEB" w14:paraId="4CDD7211" w14:textId="77777777" w:rsidTr="00822842">
        <w:tc>
          <w:tcPr>
            <w:tcW w:w="1188" w:type="dxa"/>
            <w:shd w:val="clear" w:color="auto" w:fill="FFFFFF"/>
          </w:tcPr>
          <w:p w14:paraId="21D2188E" w14:textId="77777777" w:rsidR="009D6580" w:rsidRPr="00156DEB" w:rsidRDefault="009D6580" w:rsidP="00822842">
            <w:pPr>
              <w:rPr>
                <w:rFonts w:ascii="Times New Roman" w:hAnsi="Times New Roman"/>
                <w:sz w:val="24"/>
              </w:rPr>
            </w:pPr>
            <w:r w:rsidRPr="00156DEB">
              <w:rPr>
                <w:rFonts w:ascii="Times New Roman" w:hAnsi="Times New Roman"/>
                <w:sz w:val="24"/>
              </w:rPr>
              <w:t>0060</w:t>
            </w:r>
          </w:p>
        </w:tc>
        <w:tc>
          <w:tcPr>
            <w:tcW w:w="8701" w:type="dxa"/>
            <w:gridSpan w:val="2"/>
            <w:shd w:val="clear" w:color="auto" w:fill="FFFFFF"/>
          </w:tcPr>
          <w:p w14:paraId="1404BFA7"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Institute</w:t>
            </w:r>
          </w:p>
          <w:p w14:paraId="153928C3"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f der Verordnung (EU) Nr. 575/2013</w:t>
            </w:r>
          </w:p>
        </w:tc>
      </w:tr>
      <w:tr w:rsidR="009D6580" w:rsidRPr="00156DEB" w14:paraId="7EB39EC1" w14:textId="77777777" w:rsidTr="00822842">
        <w:tc>
          <w:tcPr>
            <w:tcW w:w="1188" w:type="dxa"/>
            <w:shd w:val="clear" w:color="auto" w:fill="FFFFFF"/>
          </w:tcPr>
          <w:p w14:paraId="666DDCFA" w14:textId="77777777" w:rsidR="009D6580" w:rsidRPr="00156DEB" w:rsidRDefault="009D6580" w:rsidP="00822842">
            <w:pPr>
              <w:rPr>
                <w:rFonts w:ascii="Times New Roman" w:hAnsi="Times New Roman"/>
                <w:sz w:val="24"/>
              </w:rPr>
            </w:pPr>
            <w:r w:rsidRPr="00156DEB">
              <w:rPr>
                <w:rFonts w:ascii="Times New Roman" w:hAnsi="Times New Roman"/>
                <w:sz w:val="24"/>
              </w:rPr>
              <w:t>0070</w:t>
            </w:r>
          </w:p>
        </w:tc>
        <w:tc>
          <w:tcPr>
            <w:tcW w:w="8701" w:type="dxa"/>
            <w:gridSpan w:val="2"/>
            <w:shd w:val="clear" w:color="auto" w:fill="FFFFFF"/>
          </w:tcPr>
          <w:p w14:paraId="1FC344C1"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Unternehmen</w:t>
            </w:r>
          </w:p>
          <w:p w14:paraId="2131631A"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g der Verordnung (EU) Nr. 575/2013</w:t>
            </w:r>
          </w:p>
        </w:tc>
      </w:tr>
      <w:tr w:rsidR="009D6580" w:rsidRPr="00156DEB" w14:paraId="03BB556F" w14:textId="77777777" w:rsidTr="00822842">
        <w:tc>
          <w:tcPr>
            <w:tcW w:w="1188" w:type="dxa"/>
            <w:shd w:val="clear" w:color="auto" w:fill="FFFFFF"/>
          </w:tcPr>
          <w:p w14:paraId="4BDE48CD" w14:textId="77777777" w:rsidR="009D6580" w:rsidRPr="00156DEB" w:rsidRDefault="009D6580" w:rsidP="00822842">
            <w:pPr>
              <w:rPr>
                <w:rFonts w:ascii="Times New Roman" w:hAnsi="Times New Roman"/>
                <w:sz w:val="24"/>
              </w:rPr>
            </w:pPr>
            <w:r w:rsidRPr="00156DEB">
              <w:rPr>
                <w:rFonts w:ascii="Times New Roman" w:hAnsi="Times New Roman"/>
                <w:sz w:val="24"/>
              </w:rPr>
              <w:t>0075</w:t>
            </w:r>
          </w:p>
        </w:tc>
        <w:tc>
          <w:tcPr>
            <w:tcW w:w="8701" w:type="dxa"/>
            <w:gridSpan w:val="2"/>
            <w:shd w:val="clear" w:color="auto" w:fill="FFFFFF"/>
          </w:tcPr>
          <w:p w14:paraId="299BAF86"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Davon: KMU</w:t>
            </w:r>
          </w:p>
          <w:p w14:paraId="54A9735B" w14:textId="77777777" w:rsidR="009D6580" w:rsidRPr="00156DEB" w:rsidRDefault="009D6580" w:rsidP="00822842">
            <w:pPr>
              <w:ind w:left="72"/>
              <w:rPr>
                <w:rStyle w:val="InstructionsTabelleberschrift"/>
                <w:rFonts w:ascii="Times New Roman" w:hAnsi="Times New Roman"/>
                <w:b w:val="0"/>
                <w:sz w:val="24"/>
                <w:u w:val="none"/>
              </w:rPr>
            </w:pPr>
            <w:r w:rsidRPr="00156DEB">
              <w:rPr>
                <w:rStyle w:val="InstructionsTabelleberschrift"/>
                <w:rFonts w:ascii="Times New Roman" w:hAnsi="Times New Roman"/>
                <w:b w:val="0"/>
                <w:sz w:val="24"/>
                <w:u w:val="none"/>
              </w:rPr>
              <w:t>Es gilt die gleiche Definition wie für die Zeile 0020 des Meldebogens CR SA.</w:t>
            </w:r>
          </w:p>
        </w:tc>
      </w:tr>
      <w:tr w:rsidR="009D6580" w:rsidRPr="00156DEB" w14:paraId="134D23F8" w14:textId="77777777" w:rsidTr="00822842">
        <w:tc>
          <w:tcPr>
            <w:tcW w:w="1188" w:type="dxa"/>
            <w:shd w:val="clear" w:color="auto" w:fill="FFFFFF"/>
          </w:tcPr>
          <w:p w14:paraId="44C941F7" w14:textId="77777777" w:rsidR="009D6580" w:rsidRPr="00156DEB" w:rsidRDefault="009D6580" w:rsidP="00822842">
            <w:pPr>
              <w:rPr>
                <w:rFonts w:ascii="Times New Roman" w:hAnsi="Times New Roman"/>
                <w:sz w:val="24"/>
              </w:rPr>
            </w:pPr>
            <w:r w:rsidRPr="00156DEB">
              <w:rPr>
                <w:rFonts w:ascii="Times New Roman" w:hAnsi="Times New Roman"/>
                <w:sz w:val="24"/>
              </w:rPr>
              <w:t>0076</w:t>
            </w:r>
          </w:p>
        </w:tc>
        <w:tc>
          <w:tcPr>
            <w:tcW w:w="8701" w:type="dxa"/>
            <w:gridSpan w:val="2"/>
            <w:shd w:val="clear" w:color="auto" w:fill="FFFFFF"/>
          </w:tcPr>
          <w:p w14:paraId="77F474DF"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Davon: Spezialfinanzierungen</w:t>
            </w:r>
          </w:p>
          <w:p w14:paraId="78348E89" w14:textId="77777777" w:rsidR="009D6580" w:rsidRPr="00156DEB" w:rsidRDefault="009D6580" w:rsidP="00822842">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Artikel 122a</w:t>
            </w:r>
            <w:r w:rsidRPr="00156DEB">
              <w:rPr>
                <w:rFonts w:ascii="Times New Roman" w:hAnsi="Times New Roman"/>
                <w:sz w:val="24"/>
              </w:rPr>
              <w:t xml:space="preserve"> der Verordnung (EU) Nr. 575/2013</w:t>
            </w:r>
          </w:p>
        </w:tc>
      </w:tr>
      <w:tr w:rsidR="009D6580" w:rsidRPr="00156DEB" w14:paraId="128893B5" w14:textId="77777777" w:rsidTr="00822842">
        <w:tc>
          <w:tcPr>
            <w:tcW w:w="1188" w:type="dxa"/>
            <w:shd w:val="clear" w:color="auto" w:fill="FFFFFF"/>
          </w:tcPr>
          <w:p w14:paraId="1169A0DC" w14:textId="77777777" w:rsidR="009D6580" w:rsidRPr="00156DEB" w:rsidRDefault="009D6580" w:rsidP="00822842">
            <w:pPr>
              <w:rPr>
                <w:rFonts w:ascii="Times New Roman" w:hAnsi="Times New Roman"/>
                <w:sz w:val="24"/>
              </w:rPr>
            </w:pPr>
            <w:r w:rsidRPr="00156DEB">
              <w:rPr>
                <w:rFonts w:ascii="Times New Roman" w:hAnsi="Times New Roman"/>
                <w:sz w:val="24"/>
              </w:rPr>
              <w:t>0080</w:t>
            </w:r>
          </w:p>
        </w:tc>
        <w:tc>
          <w:tcPr>
            <w:tcW w:w="8701" w:type="dxa"/>
            <w:gridSpan w:val="2"/>
            <w:shd w:val="clear" w:color="auto" w:fill="FFFFFF"/>
          </w:tcPr>
          <w:p w14:paraId="1C4CE181"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Mengengeschäft</w:t>
            </w:r>
          </w:p>
          <w:p w14:paraId="4C73D393"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h der Verordnung (EU) Nr. 575/2013</w:t>
            </w:r>
          </w:p>
        </w:tc>
      </w:tr>
      <w:tr w:rsidR="009D6580" w:rsidRPr="00156DEB" w14:paraId="1D7D32D9" w14:textId="77777777" w:rsidTr="00822842">
        <w:tc>
          <w:tcPr>
            <w:tcW w:w="1188" w:type="dxa"/>
            <w:shd w:val="clear" w:color="auto" w:fill="FFFFFF"/>
          </w:tcPr>
          <w:p w14:paraId="1C975069" w14:textId="77777777" w:rsidR="009D6580" w:rsidRPr="00156DEB" w:rsidRDefault="009D6580" w:rsidP="00822842">
            <w:pPr>
              <w:rPr>
                <w:rFonts w:ascii="Times New Roman" w:hAnsi="Times New Roman"/>
                <w:sz w:val="24"/>
              </w:rPr>
            </w:pPr>
            <w:r w:rsidRPr="00156DEB">
              <w:rPr>
                <w:rFonts w:ascii="Times New Roman" w:hAnsi="Times New Roman"/>
                <w:sz w:val="24"/>
              </w:rPr>
              <w:t>0085</w:t>
            </w:r>
          </w:p>
        </w:tc>
        <w:tc>
          <w:tcPr>
            <w:tcW w:w="8701" w:type="dxa"/>
            <w:gridSpan w:val="2"/>
            <w:shd w:val="clear" w:color="auto" w:fill="FFFFFF"/>
          </w:tcPr>
          <w:p w14:paraId="73F494D2"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Davon: KMU</w:t>
            </w:r>
          </w:p>
          <w:p w14:paraId="08FE43D7" w14:textId="77777777" w:rsidR="009D6580" w:rsidRPr="00156DEB" w:rsidRDefault="009D6580" w:rsidP="00822842">
            <w:pPr>
              <w:ind w:left="72"/>
              <w:rPr>
                <w:rStyle w:val="InstructionsTabelleberschrift"/>
                <w:rFonts w:ascii="Times New Roman" w:hAnsi="Times New Roman"/>
                <w:b w:val="0"/>
                <w:sz w:val="24"/>
                <w:u w:val="none"/>
              </w:rPr>
            </w:pPr>
            <w:r w:rsidRPr="00156DEB">
              <w:rPr>
                <w:rStyle w:val="InstructionsTabelleberschrift"/>
                <w:rFonts w:ascii="Times New Roman" w:hAnsi="Times New Roman"/>
                <w:b w:val="0"/>
                <w:sz w:val="24"/>
                <w:u w:val="none"/>
              </w:rPr>
              <w:t>Es gilt die gleiche Definition wie für die Zeile 0020 des Meldebogens CR SA.</w:t>
            </w:r>
          </w:p>
        </w:tc>
      </w:tr>
      <w:tr w:rsidR="009D6580" w:rsidRPr="00156DEB" w14:paraId="3E90F1DB" w14:textId="77777777" w:rsidTr="00822842">
        <w:tc>
          <w:tcPr>
            <w:tcW w:w="1188" w:type="dxa"/>
            <w:shd w:val="clear" w:color="auto" w:fill="FFFFFF"/>
          </w:tcPr>
          <w:p w14:paraId="67147AF5" w14:textId="77777777" w:rsidR="009D6580" w:rsidRPr="00156DEB" w:rsidRDefault="009D6580" w:rsidP="00822842">
            <w:pPr>
              <w:rPr>
                <w:rFonts w:ascii="Times New Roman" w:hAnsi="Times New Roman"/>
                <w:sz w:val="24"/>
              </w:rPr>
            </w:pPr>
            <w:r w:rsidRPr="00156DEB">
              <w:rPr>
                <w:rFonts w:ascii="Times New Roman" w:hAnsi="Times New Roman"/>
                <w:sz w:val="24"/>
              </w:rPr>
              <w:t>0090</w:t>
            </w:r>
          </w:p>
        </w:tc>
        <w:tc>
          <w:tcPr>
            <w:tcW w:w="8701" w:type="dxa"/>
            <w:gridSpan w:val="2"/>
            <w:shd w:val="clear" w:color="auto" w:fill="FFFFFF"/>
          </w:tcPr>
          <w:p w14:paraId="17BDF7D3"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Immobilien besicherte und ADC-Risikopositionen</w:t>
            </w:r>
          </w:p>
          <w:p w14:paraId="6DD925ED" w14:textId="77777777" w:rsidR="009D6580" w:rsidRPr="00156DEB" w:rsidRDefault="009D6580" w:rsidP="00822842">
            <w:pPr>
              <w:ind w:left="72"/>
              <w:rPr>
                <w:rStyle w:val="InstructionsTabelleText"/>
                <w:rFonts w:ascii="Times New Roman" w:hAnsi="Times New Roman"/>
                <w:sz w:val="24"/>
              </w:rPr>
            </w:pPr>
            <w:r w:rsidRPr="00156DEB">
              <w:rPr>
                <w:rFonts w:ascii="Times New Roman" w:hAnsi="Times New Roman"/>
                <w:sz w:val="24"/>
              </w:rPr>
              <w:t>Artikel 112 Buchstabe i der Verordnung (EU) Nr. 575/2013</w:t>
            </w:r>
          </w:p>
        </w:tc>
      </w:tr>
      <w:tr w:rsidR="0020657D" w:rsidRPr="00156DEB"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Wohnimmobilien besichert - Nicht-IPRE (besichert)</w:t>
            </w:r>
          </w:p>
          <w:p w14:paraId="5BC0E4C6" w14:textId="5F815813"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bl>
    <w:p w14:paraId="0D5034D5" w14:textId="77777777" w:rsidR="00A063B7" w:rsidRDefault="00A063B7">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20657D" w:rsidRPr="00156DEB"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69A021E"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lastRenderedPageBreak/>
              <w:t>0092</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Wohnimmobilien besichert - Nicht-IPRE (unbesichert)</w:t>
            </w:r>
          </w:p>
          <w:p w14:paraId="607C903E" w14:textId="583159EA"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0093</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Wohnimmobilien besichert – Sonstige – Nicht-IPRE</w:t>
            </w:r>
          </w:p>
          <w:p w14:paraId="311E3CF5" w14:textId="5245D766"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0094</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Wohnimmobilien besichert - IPRE</w:t>
            </w:r>
          </w:p>
          <w:p w14:paraId="2090782C" w14:textId="64D92CBC"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0900</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Wohnimmobilien besichert – Sonstige - IPRE</w:t>
            </w:r>
          </w:p>
          <w:p w14:paraId="18E3F7B1" w14:textId="00D9A105"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0901</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Gewerbeimmobilien besichert - Nicht-IPRE (besichert)</w:t>
            </w:r>
          </w:p>
          <w:p w14:paraId="1DD8A6CF" w14:textId="2D56F96D"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0902</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Gewerbeimmobilien besichert - Nicht-IPRE (unbesichert)</w:t>
            </w:r>
          </w:p>
          <w:p w14:paraId="37DA45D4" w14:textId="1AC5F0E1"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0903</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Gewerbeimmobilien besichert – Sonstige – Nicht-IPRE</w:t>
            </w:r>
          </w:p>
          <w:p w14:paraId="653F8A23" w14:textId="727D9E51"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0904</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Gewerbeimmobilien besichert – IPRE</w:t>
            </w:r>
          </w:p>
          <w:p w14:paraId="5C23C6C1" w14:textId="64A934FD"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0905</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Durch Grundpfandrechte auf Gewerbeimmobilien besichert – Sonstige – IPRE</w:t>
            </w:r>
          </w:p>
          <w:p w14:paraId="4CFFBC8C" w14:textId="16697C60"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20657D" w:rsidRPr="00156DEB"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156DEB" w:rsidRDefault="0020657D" w:rsidP="0020657D">
            <w:pPr>
              <w:rPr>
                <w:rStyle w:val="FormatvorlageInstructionsTabelleText"/>
                <w:rFonts w:ascii="Times New Roman" w:hAnsi="Times New Roman"/>
                <w:bCs w:val="0"/>
                <w:sz w:val="24"/>
              </w:rPr>
            </w:pPr>
            <w:r w:rsidRPr="00156DEB">
              <w:rPr>
                <w:rStyle w:val="FormatvorlageInstructionsTabelleText"/>
                <w:rFonts w:ascii="Times New Roman" w:hAnsi="Times New Roman"/>
                <w:sz w:val="24"/>
              </w:rPr>
              <w:t>0906</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Pr="00156DEB" w:rsidRDefault="0020657D" w:rsidP="0020657D">
            <w:pPr>
              <w:ind w:left="72"/>
              <w:rPr>
                <w:rStyle w:val="InstructionsTabelleberschrift"/>
                <w:rFonts w:ascii="Times New Roman" w:hAnsi="Times New Roman"/>
                <w:sz w:val="24"/>
              </w:rPr>
            </w:pPr>
            <w:r w:rsidRPr="00156DEB">
              <w:rPr>
                <w:rStyle w:val="InstructionsTabelleberschrift"/>
                <w:rFonts w:ascii="Times New Roman" w:hAnsi="Times New Roman"/>
                <w:sz w:val="24"/>
              </w:rPr>
              <w:t>Grunderwerb, Erschließung und Bau (ADC)</w:t>
            </w:r>
          </w:p>
          <w:p w14:paraId="0CFE246E" w14:textId="00399E0A" w:rsidR="0020657D" w:rsidRPr="00156DEB" w:rsidRDefault="0064771D" w:rsidP="0020657D">
            <w:pPr>
              <w:ind w:left="72"/>
              <w:rPr>
                <w:rStyle w:val="InstructionsTabelleberschrift"/>
                <w:rFonts w:ascii="Times New Roman" w:hAnsi="Times New Roman"/>
                <w:b w:val="0"/>
                <w:bCs w:val="0"/>
                <w:sz w:val="24"/>
                <w:u w:val="none"/>
              </w:rPr>
            </w:pPr>
            <w:r w:rsidRPr="00156DEB">
              <w:rPr>
                <w:rStyle w:val="InstructionsTabelleberschrift"/>
                <w:rFonts w:ascii="Times New Roman" w:hAnsi="Times New Roman"/>
                <w:b w:val="0"/>
                <w:sz w:val="24"/>
                <w:u w:val="none"/>
              </w:rPr>
              <w:t>Siehe Meldebogen CR SA.</w:t>
            </w:r>
          </w:p>
        </w:tc>
      </w:tr>
      <w:tr w:rsidR="009D6580" w:rsidRPr="00156DEB" w14:paraId="4C9413B7" w14:textId="77777777" w:rsidTr="00822842">
        <w:tc>
          <w:tcPr>
            <w:tcW w:w="1188" w:type="dxa"/>
            <w:shd w:val="clear" w:color="auto" w:fill="FFFFFF"/>
          </w:tcPr>
          <w:p w14:paraId="5E67C510" w14:textId="77777777" w:rsidR="009D6580" w:rsidRPr="00156DEB" w:rsidRDefault="009D6580" w:rsidP="00822842">
            <w:pPr>
              <w:rPr>
                <w:rFonts w:ascii="Times New Roman" w:hAnsi="Times New Roman"/>
                <w:sz w:val="24"/>
              </w:rPr>
            </w:pPr>
            <w:r w:rsidRPr="00156DEB">
              <w:rPr>
                <w:rFonts w:ascii="Times New Roman" w:hAnsi="Times New Roman"/>
                <w:sz w:val="24"/>
              </w:rPr>
              <w:t>0095</w:t>
            </w:r>
          </w:p>
        </w:tc>
        <w:tc>
          <w:tcPr>
            <w:tcW w:w="8701" w:type="dxa"/>
            <w:shd w:val="clear" w:color="auto" w:fill="FFFFFF"/>
          </w:tcPr>
          <w:p w14:paraId="4DFFD2E6"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Davon: KMU</w:t>
            </w:r>
          </w:p>
          <w:p w14:paraId="6A4AA475" w14:textId="77777777" w:rsidR="009D6580" w:rsidRPr="00156DEB" w:rsidRDefault="009D6580" w:rsidP="00822842">
            <w:pPr>
              <w:ind w:left="72"/>
              <w:rPr>
                <w:rStyle w:val="InstructionsTabelleberschrift"/>
                <w:rFonts w:ascii="Times New Roman" w:hAnsi="Times New Roman"/>
                <w:b w:val="0"/>
                <w:sz w:val="24"/>
                <w:u w:val="none"/>
              </w:rPr>
            </w:pPr>
            <w:r w:rsidRPr="00156DEB">
              <w:rPr>
                <w:rStyle w:val="InstructionsTabelleberschrift"/>
                <w:rFonts w:ascii="Times New Roman" w:hAnsi="Times New Roman"/>
                <w:b w:val="0"/>
                <w:sz w:val="24"/>
                <w:u w:val="none"/>
              </w:rPr>
              <w:t>Es gilt die gleiche Definition wie für die Zeile 0020 des Meldebogens CR SA.</w:t>
            </w:r>
          </w:p>
        </w:tc>
      </w:tr>
      <w:tr w:rsidR="009D6580" w:rsidRPr="00156DEB" w14:paraId="0A879D31" w14:textId="77777777" w:rsidTr="00822842">
        <w:tc>
          <w:tcPr>
            <w:tcW w:w="1188" w:type="dxa"/>
            <w:shd w:val="clear" w:color="auto" w:fill="FFFFFF"/>
          </w:tcPr>
          <w:p w14:paraId="67C52CF1" w14:textId="77777777" w:rsidR="009D6580" w:rsidRPr="00156DEB" w:rsidRDefault="009D6580" w:rsidP="00822842">
            <w:pPr>
              <w:rPr>
                <w:rFonts w:ascii="Times New Roman" w:hAnsi="Times New Roman"/>
                <w:sz w:val="24"/>
              </w:rPr>
            </w:pPr>
            <w:r w:rsidRPr="00156DEB">
              <w:rPr>
                <w:rFonts w:ascii="Times New Roman" w:hAnsi="Times New Roman"/>
                <w:sz w:val="24"/>
              </w:rPr>
              <w:t>0100</w:t>
            </w:r>
          </w:p>
        </w:tc>
        <w:tc>
          <w:tcPr>
            <w:tcW w:w="8701" w:type="dxa"/>
            <w:shd w:val="clear" w:color="auto" w:fill="FFFFFF"/>
          </w:tcPr>
          <w:p w14:paraId="125A151C"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Ausgefallene Risikopositionen</w:t>
            </w:r>
          </w:p>
          <w:p w14:paraId="24E89ACE"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j der Verordnung (EU) Nr. 575/2013</w:t>
            </w:r>
          </w:p>
        </w:tc>
      </w:tr>
      <w:tr w:rsidR="009D6580" w:rsidRPr="00156DEB" w14:paraId="09CAD285" w14:textId="77777777" w:rsidTr="00822842">
        <w:tc>
          <w:tcPr>
            <w:tcW w:w="1188" w:type="dxa"/>
            <w:shd w:val="clear" w:color="auto" w:fill="FFFFFF"/>
          </w:tcPr>
          <w:p w14:paraId="0FA617CD" w14:textId="77777777" w:rsidR="009D6580" w:rsidRPr="00156DEB" w:rsidRDefault="009D6580" w:rsidP="00822842">
            <w:pPr>
              <w:rPr>
                <w:rFonts w:ascii="Times New Roman" w:hAnsi="Times New Roman"/>
                <w:sz w:val="24"/>
              </w:rPr>
            </w:pPr>
            <w:r w:rsidRPr="00156DEB">
              <w:rPr>
                <w:rFonts w:ascii="Times New Roman" w:hAnsi="Times New Roman"/>
                <w:sz w:val="24"/>
              </w:rPr>
              <w:t>0115</w:t>
            </w:r>
          </w:p>
        </w:tc>
        <w:tc>
          <w:tcPr>
            <w:tcW w:w="8701" w:type="dxa"/>
            <w:shd w:val="clear" w:color="auto" w:fill="FFFFFF"/>
          </w:tcPr>
          <w:p w14:paraId="71EBD362"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Aus nachrangigen Schuldtiteln bestehende Risikopositionen</w:t>
            </w:r>
          </w:p>
          <w:p w14:paraId="7F19547A" w14:textId="77777777" w:rsidR="009D6580" w:rsidRPr="00156DEB" w:rsidRDefault="009D6580" w:rsidP="00822842">
            <w:pPr>
              <w:ind w:left="72"/>
              <w:rPr>
                <w:rStyle w:val="InstructionsTabelleberschrift"/>
                <w:rFonts w:ascii="Times New Roman" w:hAnsi="Times New Roman"/>
                <w:b w:val="0"/>
                <w:bCs w:val="0"/>
                <w:sz w:val="24"/>
                <w:u w:val="none"/>
              </w:rPr>
            </w:pPr>
            <w:r w:rsidRPr="00156DEB">
              <w:rPr>
                <w:rFonts w:ascii="Times New Roman" w:hAnsi="Times New Roman"/>
                <w:sz w:val="24"/>
              </w:rPr>
              <w:t>Artikel 112 Buchstabe k der Verordnung (EU) Nr. 575/2013</w:t>
            </w:r>
          </w:p>
        </w:tc>
      </w:tr>
      <w:tr w:rsidR="009D6580" w:rsidRPr="00156DEB" w14:paraId="7674C8D0" w14:textId="77777777" w:rsidTr="00822842">
        <w:tc>
          <w:tcPr>
            <w:tcW w:w="1188" w:type="dxa"/>
            <w:shd w:val="clear" w:color="auto" w:fill="FFFFFF"/>
          </w:tcPr>
          <w:p w14:paraId="0BFA54D1" w14:textId="77777777" w:rsidR="009D6580" w:rsidRPr="00156DEB" w:rsidRDefault="009D6580" w:rsidP="00822842">
            <w:pPr>
              <w:rPr>
                <w:rFonts w:ascii="Times New Roman" w:hAnsi="Times New Roman"/>
                <w:sz w:val="24"/>
              </w:rPr>
            </w:pPr>
            <w:r w:rsidRPr="00156DEB">
              <w:rPr>
                <w:rFonts w:ascii="Times New Roman" w:hAnsi="Times New Roman"/>
                <w:sz w:val="24"/>
              </w:rPr>
              <w:t>0120</w:t>
            </w:r>
          </w:p>
        </w:tc>
        <w:tc>
          <w:tcPr>
            <w:tcW w:w="8701" w:type="dxa"/>
            <w:shd w:val="clear" w:color="auto" w:fill="FFFFFF"/>
          </w:tcPr>
          <w:p w14:paraId="1D949A7D" w14:textId="77777777" w:rsidR="009D6580" w:rsidRPr="00156DEB" w:rsidRDefault="009D6580" w:rsidP="00822842">
            <w:pPr>
              <w:autoSpaceDE w:val="0"/>
              <w:autoSpaceDN w:val="0"/>
              <w:adjustRightInd w:val="0"/>
              <w:spacing w:before="0"/>
              <w:ind w:left="72"/>
              <w:jc w:val="left"/>
              <w:rPr>
                <w:rStyle w:val="InstructionsTabelleberschrift"/>
                <w:rFonts w:ascii="Times New Roman" w:hAnsi="Times New Roman"/>
                <w:sz w:val="24"/>
              </w:rPr>
            </w:pPr>
            <w:r w:rsidRPr="00156DEB">
              <w:rPr>
                <w:rStyle w:val="InstructionsTabelleberschrift"/>
                <w:rFonts w:ascii="Times New Roman" w:hAnsi="Times New Roman"/>
                <w:sz w:val="24"/>
              </w:rPr>
              <w:t>Gedeckte Schuldverschreibungen</w:t>
            </w:r>
          </w:p>
          <w:p w14:paraId="68F7689A" w14:textId="77777777" w:rsidR="009D6580" w:rsidRPr="00156DEB"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sidRPr="00156DEB">
              <w:rPr>
                <w:rFonts w:ascii="Times New Roman" w:hAnsi="Times New Roman"/>
                <w:sz w:val="24"/>
              </w:rPr>
              <w:t>Artikel 112 Buchstabe l der Verordnung (EU) Nr. 575/2013</w:t>
            </w:r>
          </w:p>
        </w:tc>
      </w:tr>
      <w:tr w:rsidR="009D6580" w:rsidRPr="00156DEB" w14:paraId="18458816" w14:textId="77777777" w:rsidTr="00822842">
        <w:tc>
          <w:tcPr>
            <w:tcW w:w="1188" w:type="dxa"/>
            <w:shd w:val="clear" w:color="auto" w:fill="FFFFFF"/>
          </w:tcPr>
          <w:p w14:paraId="7948D0D7"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0130</w:t>
            </w:r>
          </w:p>
          <w:p w14:paraId="7980BCEA" w14:textId="77777777" w:rsidR="009D6580" w:rsidRPr="00156DEB" w:rsidRDefault="009D6580" w:rsidP="00822842">
            <w:pPr>
              <w:rPr>
                <w:rFonts w:ascii="Times New Roman" w:hAnsi="Times New Roman"/>
                <w:sz w:val="24"/>
              </w:rPr>
            </w:pPr>
          </w:p>
        </w:tc>
        <w:tc>
          <w:tcPr>
            <w:tcW w:w="8701" w:type="dxa"/>
            <w:shd w:val="clear" w:color="auto" w:fill="FFFFFF"/>
          </w:tcPr>
          <w:p w14:paraId="5ADC641A" w14:textId="77777777" w:rsidR="009D6580" w:rsidRPr="00156DEB" w:rsidRDefault="009D6580" w:rsidP="00822842">
            <w:pPr>
              <w:ind w:left="72"/>
              <w:rPr>
                <w:rStyle w:val="InstructionsTabelleberschrift"/>
                <w:rFonts w:ascii="Times New Roman" w:hAnsi="Times New Roman"/>
                <w:bCs w:val="0"/>
                <w:sz w:val="24"/>
              </w:rPr>
            </w:pPr>
            <w:r w:rsidRPr="00156DEB">
              <w:rPr>
                <w:rStyle w:val="InstructionsTabelleberschrift"/>
                <w:rFonts w:ascii="Times New Roman" w:hAnsi="Times New Roman"/>
                <w:sz w:val="24"/>
              </w:rPr>
              <w:t>Forderungen gegenüber Instituten und Unternehmen mit kurzfristiger Bonitätsbeurteilung</w:t>
            </w:r>
          </w:p>
          <w:p w14:paraId="53F92677" w14:textId="77777777" w:rsidR="009D6580" w:rsidRPr="00156DEB" w:rsidRDefault="009D6580" w:rsidP="00822842">
            <w:pPr>
              <w:ind w:left="72"/>
              <w:rPr>
                <w:rFonts w:ascii="Times New Roman" w:hAnsi="Times New Roman"/>
                <w:sz w:val="24"/>
              </w:rPr>
            </w:pPr>
            <w:r w:rsidRPr="00156DEB">
              <w:rPr>
                <w:rFonts w:ascii="Times New Roman" w:hAnsi="Times New Roman"/>
                <w:sz w:val="24"/>
              </w:rPr>
              <w:t>Artikel 112 Buchstabe n der Verordnung (EU) Nr. 575/2013</w:t>
            </w:r>
          </w:p>
        </w:tc>
      </w:tr>
      <w:tr w:rsidR="009D6580" w:rsidRPr="00156DEB" w14:paraId="047E6212" w14:textId="77777777" w:rsidTr="00822842">
        <w:tc>
          <w:tcPr>
            <w:tcW w:w="1188" w:type="dxa"/>
            <w:shd w:val="clear" w:color="auto" w:fill="FFFFFF"/>
          </w:tcPr>
          <w:p w14:paraId="3E827A33" w14:textId="77777777" w:rsidR="009D6580" w:rsidRPr="00156DEB" w:rsidRDefault="009D6580" w:rsidP="00822842">
            <w:pPr>
              <w:rPr>
                <w:rFonts w:ascii="Times New Roman" w:hAnsi="Times New Roman"/>
                <w:sz w:val="24"/>
              </w:rPr>
            </w:pPr>
            <w:r w:rsidRPr="00156DEB">
              <w:rPr>
                <w:rFonts w:ascii="Times New Roman" w:hAnsi="Times New Roman"/>
                <w:sz w:val="24"/>
              </w:rPr>
              <w:t>0140</w:t>
            </w:r>
          </w:p>
        </w:tc>
        <w:tc>
          <w:tcPr>
            <w:tcW w:w="8701" w:type="dxa"/>
            <w:shd w:val="clear" w:color="auto" w:fill="FFFFFF"/>
          </w:tcPr>
          <w:p w14:paraId="2E96D7EF"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Organismen für Gemeinsame Anlagen (OGA)</w:t>
            </w:r>
          </w:p>
          <w:p w14:paraId="6BE6CAC2" w14:textId="77777777" w:rsidR="009D6580" w:rsidRPr="00156DEB" w:rsidRDefault="009D6580" w:rsidP="00822842">
            <w:pPr>
              <w:ind w:left="72"/>
              <w:rPr>
                <w:rFonts w:ascii="Times New Roman" w:hAnsi="Times New Roman"/>
                <w:bCs/>
                <w:sz w:val="24"/>
              </w:rPr>
            </w:pPr>
            <w:r w:rsidRPr="00156DEB">
              <w:rPr>
                <w:rFonts w:ascii="Times New Roman" w:hAnsi="Times New Roman"/>
                <w:sz w:val="24"/>
              </w:rPr>
              <w:t>Artikel 112 Buchstabe o der Verordnung (EU) Nr. 575/2013</w:t>
            </w:r>
          </w:p>
          <w:p w14:paraId="0FFD53A4" w14:textId="77777777" w:rsidR="009D6580" w:rsidRPr="00156DEB" w:rsidRDefault="009D6580" w:rsidP="00822842">
            <w:pPr>
              <w:ind w:left="72"/>
              <w:rPr>
                <w:rStyle w:val="InstructionsTabelleberschrift"/>
                <w:rFonts w:ascii="Times New Roman" w:hAnsi="Times New Roman"/>
                <w:b w:val="0"/>
                <w:bCs w:val="0"/>
                <w:sz w:val="24"/>
                <w:u w:val="none"/>
              </w:rPr>
            </w:pPr>
            <w:r w:rsidRPr="00156DEB">
              <w:rPr>
                <w:rFonts w:ascii="Times New Roman" w:hAnsi="Times New Roman"/>
                <w:sz w:val="24"/>
              </w:rPr>
              <w:t>Summe der Zeilen 0141 bis 0143</w:t>
            </w:r>
          </w:p>
        </w:tc>
      </w:tr>
      <w:tr w:rsidR="009D6580" w:rsidRPr="00156DEB"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156DEB" w:rsidRDefault="009D6580" w:rsidP="00822842">
            <w:pPr>
              <w:rPr>
                <w:rFonts w:ascii="Times New Roman" w:hAnsi="Times New Roman"/>
                <w:sz w:val="24"/>
              </w:rPr>
            </w:pPr>
            <w:r w:rsidRPr="00156DEB">
              <w:rPr>
                <w:rFonts w:ascii="Times New Roman" w:hAnsi="Times New Roman"/>
                <w:sz w:val="24"/>
              </w:rPr>
              <w:t>0141</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Transparenzansatz</w:t>
            </w:r>
          </w:p>
          <w:p w14:paraId="00783183" w14:textId="77777777" w:rsidR="009D6580" w:rsidRPr="00156DEB" w:rsidRDefault="009D6580" w:rsidP="00822842">
            <w:pPr>
              <w:ind w:left="72"/>
              <w:rPr>
                <w:rStyle w:val="InstructionsTabelleberschrift"/>
                <w:rFonts w:ascii="Times New Roman" w:hAnsi="Times New Roman"/>
                <w:b w:val="0"/>
                <w:sz w:val="24"/>
                <w:u w:val="none"/>
              </w:rPr>
            </w:pPr>
            <w:r w:rsidRPr="00156DEB">
              <w:rPr>
                <w:rStyle w:val="InstructionsTabelleberschrift"/>
                <w:rFonts w:ascii="Times New Roman" w:hAnsi="Times New Roman"/>
                <w:b w:val="0"/>
                <w:sz w:val="24"/>
                <w:u w:val="none"/>
              </w:rPr>
              <w:t>Es gilt die gleiche Definition wie für die Zeile 0281 des Meldebogens CR SA.</w:t>
            </w:r>
          </w:p>
        </w:tc>
      </w:tr>
      <w:tr w:rsidR="009D6580" w:rsidRPr="00156DEB"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156DEB" w:rsidRDefault="009D6580" w:rsidP="00822842">
            <w:pPr>
              <w:rPr>
                <w:rFonts w:ascii="Times New Roman" w:hAnsi="Times New Roman"/>
                <w:sz w:val="24"/>
              </w:rPr>
            </w:pPr>
            <w:r w:rsidRPr="00156DEB">
              <w:rPr>
                <w:rFonts w:ascii="Times New Roman" w:hAnsi="Times New Roman"/>
                <w:sz w:val="24"/>
              </w:rPr>
              <w:t>0142</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Mandatsbasierter Ansatz</w:t>
            </w:r>
          </w:p>
          <w:p w14:paraId="1FD38657" w14:textId="77777777" w:rsidR="009D6580" w:rsidRPr="00156DEB" w:rsidRDefault="009D6580" w:rsidP="00822842">
            <w:pPr>
              <w:ind w:left="72"/>
              <w:rPr>
                <w:rStyle w:val="InstructionsTabelleberschrift"/>
                <w:rFonts w:ascii="Times New Roman" w:hAnsi="Times New Roman"/>
                <w:b w:val="0"/>
                <w:sz w:val="24"/>
                <w:u w:val="none"/>
              </w:rPr>
            </w:pPr>
            <w:r w:rsidRPr="00156DEB">
              <w:rPr>
                <w:rStyle w:val="InstructionsTabelleberschrift"/>
                <w:rFonts w:ascii="Times New Roman" w:hAnsi="Times New Roman"/>
                <w:b w:val="0"/>
                <w:sz w:val="24"/>
                <w:u w:val="none"/>
              </w:rPr>
              <w:t>Es gilt die gleiche Definition wie für die Zeile 0282 des Meldebogens CR SA.</w:t>
            </w:r>
          </w:p>
        </w:tc>
      </w:tr>
      <w:tr w:rsidR="009D6580" w:rsidRPr="00156DEB"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156DEB" w:rsidRDefault="009D6580" w:rsidP="00822842">
            <w:pPr>
              <w:rPr>
                <w:rFonts w:ascii="Times New Roman" w:hAnsi="Times New Roman"/>
                <w:sz w:val="24"/>
              </w:rPr>
            </w:pPr>
            <w:r w:rsidRPr="00156DEB">
              <w:rPr>
                <w:rFonts w:ascii="Times New Roman" w:hAnsi="Times New Roman"/>
                <w:sz w:val="24"/>
              </w:rPr>
              <w:t>0143</w:t>
            </w:r>
          </w:p>
        </w:tc>
        <w:tc>
          <w:tcPr>
            <w:tcW w:w="8701" w:type="dxa"/>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Ausweichkonzept</w:t>
            </w:r>
          </w:p>
          <w:p w14:paraId="2EA9AADD" w14:textId="77777777" w:rsidR="009D6580" w:rsidRPr="00156DEB" w:rsidRDefault="009D6580" w:rsidP="00822842">
            <w:pPr>
              <w:ind w:left="72"/>
              <w:rPr>
                <w:rStyle w:val="InstructionsTabelleberschrift"/>
                <w:rFonts w:ascii="Times New Roman" w:hAnsi="Times New Roman"/>
                <w:b w:val="0"/>
                <w:sz w:val="24"/>
                <w:u w:val="none"/>
              </w:rPr>
            </w:pPr>
            <w:r w:rsidRPr="00156DEB">
              <w:rPr>
                <w:rStyle w:val="InstructionsTabelleberschrift"/>
                <w:rFonts w:ascii="Times New Roman" w:hAnsi="Times New Roman"/>
                <w:b w:val="0"/>
                <w:sz w:val="24"/>
                <w:u w:val="none"/>
              </w:rPr>
              <w:t>Es gilt die gleiche Definition wie für die Zeile 0283 des Meldebogens CR SA.</w:t>
            </w:r>
          </w:p>
        </w:tc>
      </w:tr>
      <w:tr w:rsidR="009D6580" w:rsidRPr="00156DEB" w14:paraId="518DACEB" w14:textId="77777777" w:rsidTr="00822842">
        <w:tc>
          <w:tcPr>
            <w:tcW w:w="1188" w:type="dxa"/>
            <w:shd w:val="clear" w:color="auto" w:fill="FFFFFF"/>
          </w:tcPr>
          <w:p w14:paraId="091F315F" w14:textId="77777777" w:rsidR="009D6580" w:rsidRPr="00156DEB" w:rsidRDefault="009D6580" w:rsidP="00822842">
            <w:pPr>
              <w:rPr>
                <w:rFonts w:ascii="Times New Roman" w:hAnsi="Times New Roman"/>
                <w:sz w:val="24"/>
              </w:rPr>
            </w:pPr>
            <w:r w:rsidRPr="00156DEB">
              <w:rPr>
                <w:rFonts w:ascii="Times New Roman" w:hAnsi="Times New Roman"/>
                <w:sz w:val="24"/>
              </w:rPr>
              <w:t>0150</w:t>
            </w:r>
          </w:p>
        </w:tc>
        <w:tc>
          <w:tcPr>
            <w:tcW w:w="8701" w:type="dxa"/>
            <w:shd w:val="clear" w:color="auto" w:fill="FFFFFF"/>
          </w:tcPr>
          <w:p w14:paraId="0CB5B1C0"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Beteiligungspositionen</w:t>
            </w:r>
          </w:p>
          <w:p w14:paraId="3170DAFB"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p der Verordnung (EU) Nr. 575/2013</w:t>
            </w:r>
          </w:p>
        </w:tc>
      </w:tr>
      <w:tr w:rsidR="009D6580" w:rsidRPr="00156DEB" w14:paraId="406875C9" w14:textId="77777777" w:rsidTr="00822842">
        <w:tc>
          <w:tcPr>
            <w:tcW w:w="1188" w:type="dxa"/>
            <w:shd w:val="clear" w:color="auto" w:fill="FFFFFF"/>
          </w:tcPr>
          <w:p w14:paraId="432F9620" w14:textId="77777777" w:rsidR="009D6580" w:rsidRPr="00156DEB" w:rsidRDefault="009D6580" w:rsidP="00822842">
            <w:pPr>
              <w:rPr>
                <w:rFonts w:ascii="Times New Roman" w:hAnsi="Times New Roman"/>
                <w:sz w:val="24"/>
              </w:rPr>
            </w:pPr>
            <w:r w:rsidRPr="00156DEB">
              <w:rPr>
                <w:rFonts w:ascii="Times New Roman" w:hAnsi="Times New Roman"/>
                <w:sz w:val="24"/>
              </w:rPr>
              <w:t>0160</w:t>
            </w:r>
          </w:p>
        </w:tc>
        <w:tc>
          <w:tcPr>
            <w:tcW w:w="8701" w:type="dxa"/>
            <w:shd w:val="clear" w:color="auto" w:fill="FFFFFF"/>
          </w:tcPr>
          <w:p w14:paraId="139F32E7"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Sonstige Posten</w:t>
            </w:r>
          </w:p>
          <w:p w14:paraId="5D708342" w14:textId="77777777" w:rsidR="009D6580" w:rsidRPr="00156DEB" w:rsidRDefault="009D6580" w:rsidP="00822842">
            <w:pPr>
              <w:ind w:left="72"/>
              <w:rPr>
                <w:rStyle w:val="InstructionsTabelleberschrift"/>
                <w:rFonts w:ascii="Times New Roman" w:hAnsi="Times New Roman"/>
                <w:sz w:val="24"/>
              </w:rPr>
            </w:pPr>
            <w:r w:rsidRPr="00156DEB">
              <w:rPr>
                <w:rFonts w:ascii="Times New Roman" w:hAnsi="Times New Roman"/>
                <w:sz w:val="24"/>
              </w:rPr>
              <w:t>Artikel 112 Buchstabe q der Verordnung (EU) Nr. 575/2013</w:t>
            </w:r>
          </w:p>
        </w:tc>
      </w:tr>
      <w:tr w:rsidR="009D6580" w:rsidRPr="00156DEB" w14:paraId="79E704E6" w14:textId="77777777" w:rsidTr="00822842">
        <w:tc>
          <w:tcPr>
            <w:tcW w:w="1188" w:type="dxa"/>
            <w:shd w:val="clear" w:color="auto" w:fill="FFFFFF"/>
          </w:tcPr>
          <w:p w14:paraId="027B6EB3" w14:textId="77777777" w:rsidR="009D6580" w:rsidRPr="00156DEB" w:rsidRDefault="009D6580" w:rsidP="00822842">
            <w:pPr>
              <w:rPr>
                <w:rFonts w:ascii="Times New Roman" w:hAnsi="Times New Roman"/>
                <w:sz w:val="24"/>
              </w:rPr>
            </w:pPr>
            <w:r w:rsidRPr="00156DEB">
              <w:rPr>
                <w:rFonts w:ascii="Times New Roman" w:hAnsi="Times New Roman"/>
                <w:sz w:val="24"/>
              </w:rPr>
              <w:t>0170</w:t>
            </w:r>
          </w:p>
        </w:tc>
        <w:tc>
          <w:tcPr>
            <w:tcW w:w="8701" w:type="dxa"/>
            <w:shd w:val="clear" w:color="auto" w:fill="FFFFFF"/>
          </w:tcPr>
          <w:p w14:paraId="545271DD" w14:textId="77777777" w:rsidR="009D6580" w:rsidRPr="00156DEB" w:rsidRDefault="009D6580" w:rsidP="00822842">
            <w:pPr>
              <w:ind w:left="72"/>
              <w:rPr>
                <w:rStyle w:val="InstructionsTabelleberschrift"/>
                <w:rFonts w:ascii="Times New Roman" w:hAnsi="Times New Roman"/>
                <w:sz w:val="24"/>
              </w:rPr>
            </w:pPr>
            <w:r w:rsidRPr="00156DEB">
              <w:rPr>
                <w:rStyle w:val="InstructionsTabelleberschrift"/>
                <w:rFonts w:ascii="Times New Roman" w:hAnsi="Times New Roman"/>
                <w:sz w:val="24"/>
              </w:rPr>
              <w:t>Gesamtsumme der Risikopositionen</w:t>
            </w:r>
          </w:p>
        </w:tc>
      </w:tr>
    </w:tbl>
    <w:p w14:paraId="2EB3E5B0" w14:textId="77777777" w:rsidR="009D6580" w:rsidRPr="00156DEB"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156DEB"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sidRPr="00156DEB">
        <w:rPr>
          <w:rFonts w:ascii="Times New Roman" w:hAnsi="Times New Roman"/>
          <w:sz w:val="24"/>
          <w:u w:val="none"/>
        </w:rPr>
        <w:t>3.4.2.</w:t>
      </w:r>
      <w:r w:rsidRPr="00156DEB">
        <w:tab/>
      </w:r>
      <w:r w:rsidRPr="00156DEB">
        <w:rPr>
          <w:rFonts w:ascii="Times New Roman" w:hAnsi="Times New Roman"/>
          <w:sz w:val="24"/>
        </w:rPr>
        <w:t>C 09.02 – geografische Aufgliederung der Risikopositionen nach Sitzland des Schuldners: IRB-Risikopositionen</w:t>
      </w:r>
      <w:bookmarkEnd w:id="4"/>
      <w:r w:rsidRPr="00156DEB">
        <w:rPr>
          <w:rFonts w:ascii="Times New Roman" w:hAnsi="Times New Roman"/>
          <w:sz w:val="24"/>
        </w:rPr>
        <w:t xml:space="preserve"> (CR GB 2)</w:t>
      </w:r>
      <w:bookmarkEnd w:id="5"/>
      <w:bookmarkEnd w:id="6"/>
    </w:p>
    <w:p w14:paraId="21A320CB" w14:textId="77777777" w:rsidR="009D6580" w:rsidRPr="00156DEB"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sidRPr="00156DEB">
        <w:rPr>
          <w:rFonts w:ascii="Times New Roman" w:hAnsi="Times New Roman"/>
          <w:sz w:val="24"/>
          <w:u w:val="none"/>
        </w:rPr>
        <w:t>3.4.2.1.</w:t>
      </w:r>
      <w:r w:rsidRPr="00156DEB">
        <w:tab/>
      </w:r>
      <w:r w:rsidRPr="00156DEB">
        <w:rPr>
          <w:rFonts w:ascii="Times New Roman" w:hAnsi="Times New Roman"/>
          <w:sz w:val="24"/>
        </w:rPr>
        <w:t>Erläuterungen zu bestimmten Positionen</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156DEB" w14:paraId="5FD232EC" w14:textId="77777777" w:rsidTr="00822842">
        <w:tc>
          <w:tcPr>
            <w:tcW w:w="1188" w:type="dxa"/>
            <w:shd w:val="clear" w:color="auto" w:fill="CCCCCC"/>
          </w:tcPr>
          <w:p w14:paraId="0A2DD9C0" w14:textId="77777777" w:rsidR="009D6580" w:rsidRPr="00156DEB" w:rsidRDefault="009D6580" w:rsidP="00822842">
            <w:pPr>
              <w:rPr>
                <w:rFonts w:ascii="Times New Roman" w:hAnsi="Times New Roman"/>
                <w:b/>
                <w:sz w:val="24"/>
              </w:rPr>
            </w:pPr>
            <w:r w:rsidRPr="00156DEB">
              <w:rPr>
                <w:rFonts w:ascii="Times New Roman" w:hAnsi="Times New Roman"/>
                <w:b/>
                <w:sz w:val="24"/>
              </w:rPr>
              <w:t>Spalten</w:t>
            </w:r>
          </w:p>
        </w:tc>
        <w:tc>
          <w:tcPr>
            <w:tcW w:w="8640" w:type="dxa"/>
            <w:shd w:val="clear" w:color="auto" w:fill="CCCCCC"/>
          </w:tcPr>
          <w:p w14:paraId="1C07519A" w14:textId="77777777" w:rsidR="009D6580" w:rsidRPr="00156DEB" w:rsidRDefault="009D6580" w:rsidP="00822842">
            <w:pPr>
              <w:ind w:left="72"/>
              <w:rPr>
                <w:rFonts w:ascii="Times New Roman" w:hAnsi="Times New Roman"/>
                <w:sz w:val="24"/>
              </w:rPr>
            </w:pPr>
          </w:p>
        </w:tc>
      </w:tr>
      <w:tr w:rsidR="009D6580" w:rsidRPr="00156DEB" w14:paraId="4CF7BB7D" w14:textId="77777777" w:rsidTr="00822842">
        <w:tc>
          <w:tcPr>
            <w:tcW w:w="1188" w:type="dxa"/>
          </w:tcPr>
          <w:p w14:paraId="1DF8677F" w14:textId="77777777" w:rsidR="009D6580" w:rsidRPr="00156DEB" w:rsidRDefault="009D6580" w:rsidP="00822842">
            <w:pPr>
              <w:rPr>
                <w:rStyle w:val="InstructionsTabelleText"/>
                <w:rFonts w:ascii="Times New Roman" w:hAnsi="Times New Roman"/>
                <w:sz w:val="24"/>
              </w:rPr>
            </w:pPr>
            <w:r w:rsidRPr="00156DEB">
              <w:rPr>
                <w:rStyle w:val="InstructionsTabelleText"/>
                <w:rFonts w:ascii="Times New Roman" w:hAnsi="Times New Roman"/>
                <w:sz w:val="24"/>
              </w:rPr>
              <w:t>0010</w:t>
            </w:r>
          </w:p>
        </w:tc>
        <w:tc>
          <w:tcPr>
            <w:tcW w:w="8640" w:type="dxa"/>
          </w:tcPr>
          <w:p w14:paraId="5DA72BDB" w14:textId="77777777" w:rsidR="009D6580" w:rsidRPr="00156DEB" w:rsidRDefault="009D6580" w:rsidP="00822842">
            <w:pPr>
              <w:rPr>
                <w:rStyle w:val="InstructionsTabelleberschrift"/>
                <w:rFonts w:ascii="Times New Roman" w:hAnsi="Times New Roman"/>
                <w:sz w:val="24"/>
              </w:rPr>
            </w:pPr>
            <w:r w:rsidRPr="00156DEB">
              <w:rPr>
                <w:rStyle w:val="InstructionsTabelleberschrift"/>
                <w:rFonts w:ascii="Times New Roman" w:hAnsi="Times New Roman"/>
                <w:sz w:val="24"/>
              </w:rPr>
              <w:t>URSPRÜNGLICHE RISIKOPOSITION VOR ANWENDUNG VON UMRECHNUNGSFAKTOREN</w:t>
            </w:r>
          </w:p>
          <w:p w14:paraId="714A5DA7" w14:textId="77777777" w:rsidR="009D6580" w:rsidRPr="00156DEB" w:rsidRDefault="009D6580" w:rsidP="00822842">
            <w:pPr>
              <w:autoSpaceDE w:val="0"/>
              <w:autoSpaceDN w:val="0"/>
              <w:adjustRightInd w:val="0"/>
              <w:spacing w:before="0" w:after="0"/>
              <w:jc w:val="left"/>
              <w:rPr>
                <w:rStyle w:val="InstructionsTabelleText"/>
                <w:rFonts w:ascii="Times New Roman" w:hAnsi="Times New Roman"/>
                <w:sz w:val="24"/>
              </w:rPr>
            </w:pPr>
            <w:r w:rsidRPr="00156DEB">
              <w:rPr>
                <w:rFonts w:ascii="Times New Roman" w:hAnsi="Times New Roman"/>
                <w:sz w:val="24"/>
              </w:rPr>
              <w:t>Es gilt die gleiche Definition wie für die Spalte 0020 des Meldebogens CR IRB.</w:t>
            </w:r>
          </w:p>
        </w:tc>
      </w:tr>
      <w:tr w:rsidR="009D6580" w:rsidRPr="00156DEB" w14:paraId="770F3897" w14:textId="77777777" w:rsidTr="00822842">
        <w:tc>
          <w:tcPr>
            <w:tcW w:w="1188" w:type="dxa"/>
          </w:tcPr>
          <w:p w14:paraId="56E092EF" w14:textId="77777777" w:rsidR="009D6580" w:rsidRPr="00156DEB" w:rsidRDefault="009D6580" w:rsidP="00822842">
            <w:pPr>
              <w:rPr>
                <w:rFonts w:ascii="Times New Roman" w:hAnsi="Times New Roman"/>
                <w:sz w:val="24"/>
              </w:rPr>
            </w:pPr>
            <w:r w:rsidRPr="00156DEB">
              <w:rPr>
                <w:rFonts w:ascii="Times New Roman" w:hAnsi="Times New Roman"/>
                <w:sz w:val="24"/>
              </w:rPr>
              <w:t>0030</w:t>
            </w:r>
          </w:p>
        </w:tc>
        <w:tc>
          <w:tcPr>
            <w:tcW w:w="8640" w:type="dxa"/>
          </w:tcPr>
          <w:p w14:paraId="0071C394"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Davon: ausgefallen</w:t>
            </w:r>
          </w:p>
          <w:p w14:paraId="2768B5B2" w14:textId="77777777" w:rsidR="009D6580" w:rsidRPr="00156DEB" w:rsidRDefault="009D6580" w:rsidP="00822842">
            <w:pPr>
              <w:rPr>
                <w:rStyle w:val="InstructionsTabelleText"/>
                <w:rFonts w:ascii="Times New Roman" w:hAnsi="Times New Roman"/>
                <w:sz w:val="24"/>
              </w:rPr>
            </w:pPr>
            <w:r w:rsidRPr="00156DEB">
              <w:rPr>
                <w:rStyle w:val="InstructionsTabelleText"/>
                <w:rFonts w:ascii="Times New Roman" w:hAnsi="Times New Roman"/>
                <w:sz w:val="24"/>
              </w:rPr>
              <w:t>Ursprünglicher Wert derjenigen Risikopositionen, die gemäß Artikel 178</w:t>
            </w:r>
            <w:r w:rsidRPr="00156DEB">
              <w:rPr>
                <w:rFonts w:ascii="Times New Roman" w:hAnsi="Times New Roman"/>
                <w:sz w:val="24"/>
              </w:rPr>
              <w:t xml:space="preserve"> der Verordnung (EU) Nr. 575/2013 als ‚ausgefallene Risikopositionen‘ eingestuft wurden</w:t>
            </w:r>
          </w:p>
        </w:tc>
      </w:tr>
      <w:tr w:rsidR="009D6580" w:rsidRPr="00156DEB" w14:paraId="7AD6E18B" w14:textId="77777777" w:rsidTr="00822842">
        <w:tc>
          <w:tcPr>
            <w:tcW w:w="1188" w:type="dxa"/>
          </w:tcPr>
          <w:p w14:paraId="1DFAF6C6" w14:textId="77777777" w:rsidR="009D6580" w:rsidRPr="00156DEB" w:rsidRDefault="009D6580" w:rsidP="00822842">
            <w:pPr>
              <w:rPr>
                <w:rFonts w:ascii="Times New Roman" w:hAnsi="Times New Roman"/>
                <w:sz w:val="24"/>
              </w:rPr>
            </w:pPr>
            <w:r w:rsidRPr="00156DEB">
              <w:rPr>
                <w:rFonts w:ascii="Times New Roman" w:hAnsi="Times New Roman"/>
                <w:sz w:val="24"/>
              </w:rPr>
              <w:t>0040</w:t>
            </w:r>
          </w:p>
        </w:tc>
        <w:tc>
          <w:tcPr>
            <w:tcW w:w="8640" w:type="dxa"/>
          </w:tcPr>
          <w:p w14:paraId="3FD9DA2E"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Festgestellte neue Ausfälle für den Berichtszeitraum</w:t>
            </w:r>
          </w:p>
          <w:p w14:paraId="2393DECB"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 xml:space="preserve">Der Betrag der ursprünglichen Risikopositionen, die im Verlauf des Dreimonatszeitraums seit dem letzten Meldestichtag als ‚ausgefallene Risikopositionen‘ </w:t>
            </w:r>
            <w:r w:rsidRPr="00156DEB">
              <w:rPr>
                <w:rStyle w:val="InstructionsTabelleText"/>
                <w:rFonts w:ascii="Times New Roman" w:hAnsi="Times New Roman"/>
                <w:sz w:val="24"/>
              </w:rPr>
              <w:lastRenderedPageBreak/>
              <w:t xml:space="preserve">eingestuft wurden, ist im Vergleich zu der Risikopositionsklasse, der der Schuldner ursprünglich angehörte, auszuweisen. </w:t>
            </w:r>
          </w:p>
        </w:tc>
      </w:tr>
      <w:tr w:rsidR="009D6580" w:rsidRPr="00156DEB" w14:paraId="382342DD" w14:textId="77777777" w:rsidTr="00822842">
        <w:tc>
          <w:tcPr>
            <w:tcW w:w="1188" w:type="dxa"/>
          </w:tcPr>
          <w:p w14:paraId="20977C7F"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0050</w:t>
            </w:r>
          </w:p>
        </w:tc>
        <w:tc>
          <w:tcPr>
            <w:tcW w:w="8640" w:type="dxa"/>
          </w:tcPr>
          <w:p w14:paraId="6E8FD64C"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Allgemeine Kreditrisikoanpassungen</w:t>
            </w:r>
          </w:p>
          <w:p w14:paraId="1F1D0A5D"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Kreditrisikoanpassungen im Sinne von Artikel 110 der Verordnung (EU) Nr. 575/2013 sowie der Verordnung (EU) 183/2014</w:t>
            </w:r>
          </w:p>
        </w:tc>
      </w:tr>
      <w:tr w:rsidR="009D6580" w:rsidRPr="00156DEB" w14:paraId="63C2E396" w14:textId="77777777" w:rsidTr="00822842">
        <w:tc>
          <w:tcPr>
            <w:tcW w:w="1188" w:type="dxa"/>
          </w:tcPr>
          <w:p w14:paraId="3BC8F127" w14:textId="77777777" w:rsidR="009D6580" w:rsidRPr="00156DEB" w:rsidRDefault="009D6580" w:rsidP="00822842">
            <w:pPr>
              <w:rPr>
                <w:rFonts w:ascii="Times New Roman" w:hAnsi="Times New Roman"/>
                <w:sz w:val="24"/>
              </w:rPr>
            </w:pPr>
            <w:r w:rsidRPr="00156DEB">
              <w:rPr>
                <w:rFonts w:ascii="Times New Roman" w:hAnsi="Times New Roman"/>
                <w:sz w:val="24"/>
              </w:rPr>
              <w:t>0055</w:t>
            </w:r>
          </w:p>
        </w:tc>
        <w:tc>
          <w:tcPr>
            <w:tcW w:w="8640" w:type="dxa"/>
          </w:tcPr>
          <w:p w14:paraId="26D828FB"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Spezifische Kreditrisikoanpassungen</w:t>
            </w:r>
          </w:p>
          <w:p w14:paraId="4DA8E76B"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Kreditrisikoanpassungen im Sinne von Artikel 110 der Verordnung (EU) Nr. 575/2013 sowie der Verordnung (EU) 183/2014</w:t>
            </w:r>
          </w:p>
        </w:tc>
      </w:tr>
      <w:tr w:rsidR="009D6580" w:rsidRPr="00156DEB" w14:paraId="24582208" w14:textId="77777777" w:rsidTr="00822842">
        <w:tc>
          <w:tcPr>
            <w:tcW w:w="1188" w:type="dxa"/>
          </w:tcPr>
          <w:p w14:paraId="46A1EB07" w14:textId="77777777" w:rsidR="009D6580" w:rsidRPr="00156DEB" w:rsidRDefault="009D6580" w:rsidP="00822842">
            <w:pPr>
              <w:rPr>
                <w:rFonts w:ascii="Times New Roman" w:hAnsi="Times New Roman"/>
                <w:sz w:val="24"/>
              </w:rPr>
            </w:pPr>
            <w:r w:rsidRPr="00156DEB">
              <w:rPr>
                <w:rFonts w:ascii="Times New Roman" w:hAnsi="Times New Roman"/>
                <w:sz w:val="24"/>
              </w:rPr>
              <w:t>0060</w:t>
            </w:r>
          </w:p>
        </w:tc>
        <w:tc>
          <w:tcPr>
            <w:tcW w:w="8640" w:type="dxa"/>
          </w:tcPr>
          <w:p w14:paraId="4CC236D8"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Abschreibungen</w:t>
            </w:r>
          </w:p>
          <w:p w14:paraId="51BEEB5D"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Abschreibungen im Sinne von IFRS 9.5.4.4 und B5.4.9.</w:t>
            </w:r>
          </w:p>
        </w:tc>
      </w:tr>
      <w:tr w:rsidR="009D6580" w:rsidRPr="00156DEB" w14:paraId="615BD0D9" w14:textId="77777777" w:rsidTr="00822842">
        <w:tc>
          <w:tcPr>
            <w:tcW w:w="1188" w:type="dxa"/>
          </w:tcPr>
          <w:p w14:paraId="641E5F2D" w14:textId="77777777" w:rsidR="009D6580" w:rsidRPr="00156DEB" w:rsidRDefault="009D6580" w:rsidP="00822842">
            <w:pPr>
              <w:rPr>
                <w:rFonts w:ascii="Times New Roman" w:hAnsi="Times New Roman"/>
                <w:sz w:val="24"/>
              </w:rPr>
            </w:pPr>
            <w:r w:rsidRPr="00156DEB">
              <w:rPr>
                <w:rFonts w:ascii="Times New Roman" w:hAnsi="Times New Roman"/>
                <w:sz w:val="24"/>
              </w:rPr>
              <w:t>0070</w:t>
            </w:r>
          </w:p>
        </w:tc>
        <w:tc>
          <w:tcPr>
            <w:tcW w:w="8640" w:type="dxa"/>
          </w:tcPr>
          <w:p w14:paraId="7C362C1E"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Kreditrisikoanpassungen/Abschreibungen für festgestellte neue Ausfälle</w:t>
            </w:r>
          </w:p>
          <w:p w14:paraId="454774E2"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9D6580" w:rsidRPr="00156DEB" w14:paraId="4B7452D7" w14:textId="77777777" w:rsidTr="00822842">
        <w:tc>
          <w:tcPr>
            <w:tcW w:w="1188" w:type="dxa"/>
          </w:tcPr>
          <w:p w14:paraId="1A68115E" w14:textId="77777777" w:rsidR="009D6580" w:rsidRPr="00156DEB" w:rsidRDefault="009D6580" w:rsidP="00822842">
            <w:pPr>
              <w:rPr>
                <w:rFonts w:ascii="Times New Roman" w:hAnsi="Times New Roman"/>
                <w:sz w:val="24"/>
              </w:rPr>
            </w:pPr>
            <w:r w:rsidRPr="00156DEB">
              <w:rPr>
                <w:rFonts w:ascii="Times New Roman" w:hAnsi="Times New Roman"/>
                <w:sz w:val="24"/>
              </w:rPr>
              <w:t>0080</w:t>
            </w:r>
          </w:p>
        </w:tc>
        <w:tc>
          <w:tcPr>
            <w:tcW w:w="8640" w:type="dxa"/>
          </w:tcPr>
          <w:p w14:paraId="256EF248" w14:textId="77777777" w:rsidR="009D6580" w:rsidRPr="00156DEB" w:rsidRDefault="009D6580" w:rsidP="00822842">
            <w:pPr>
              <w:rPr>
                <w:rStyle w:val="InstructionsTabelleberschrift"/>
                <w:rFonts w:ascii="Times New Roman" w:hAnsi="Times New Roman"/>
                <w:bCs w:val="0"/>
                <w:sz w:val="24"/>
              </w:rPr>
            </w:pPr>
            <w:r w:rsidRPr="00156DEB">
              <w:rPr>
                <w:rStyle w:val="InstructionsTabelleberschrift"/>
                <w:rFonts w:ascii="Times New Roman" w:hAnsi="Times New Roman"/>
                <w:sz w:val="24"/>
              </w:rPr>
              <w:t>INTERNE RATINGSKALA/DER RATINGSTUFE ODER DEM RISIKOPOOL ZUGEWIESENE AUSFALLWAHRSCHEINLICHKEIT (PD) (%)</w:t>
            </w:r>
          </w:p>
          <w:p w14:paraId="2C51714D"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0010 des Meldebogens CR IRB.</w:t>
            </w:r>
          </w:p>
        </w:tc>
      </w:tr>
      <w:tr w:rsidR="009D6580" w:rsidRPr="00156DEB" w14:paraId="18989AFE" w14:textId="77777777" w:rsidTr="00822842">
        <w:tc>
          <w:tcPr>
            <w:tcW w:w="1188" w:type="dxa"/>
          </w:tcPr>
          <w:p w14:paraId="489AE0F7" w14:textId="77777777" w:rsidR="009D6580" w:rsidRPr="00156DEB" w:rsidRDefault="009D6580" w:rsidP="00822842">
            <w:pPr>
              <w:rPr>
                <w:rFonts w:ascii="Times New Roman" w:hAnsi="Times New Roman"/>
                <w:sz w:val="24"/>
              </w:rPr>
            </w:pPr>
            <w:r w:rsidRPr="00156DEB">
              <w:rPr>
                <w:rFonts w:ascii="Times New Roman" w:hAnsi="Times New Roman"/>
                <w:sz w:val="24"/>
              </w:rPr>
              <w:t>0090</w:t>
            </w:r>
          </w:p>
        </w:tc>
        <w:tc>
          <w:tcPr>
            <w:tcW w:w="8640" w:type="dxa"/>
          </w:tcPr>
          <w:p w14:paraId="78B53BEB" w14:textId="116EECDD" w:rsidR="009D6580" w:rsidRPr="00156DEB" w:rsidRDefault="003262AC" w:rsidP="00822842">
            <w:pPr>
              <w:rPr>
                <w:rFonts w:ascii="Times New Roman" w:hAnsi="Times New Roman"/>
                <w:b/>
                <w:sz w:val="24"/>
                <w:u w:val="single"/>
              </w:rPr>
            </w:pPr>
            <w:r w:rsidRPr="00156DEB">
              <w:rPr>
                <w:rFonts w:ascii="Times New Roman" w:hAnsi="Times New Roman"/>
                <w:b/>
                <w:sz w:val="24"/>
                <w:u w:val="single"/>
              </w:rPr>
              <w:t xml:space="preserve">NACH </w:t>
            </w:r>
            <w:r w:rsidR="009D6580" w:rsidRPr="00156DEB">
              <w:rPr>
                <w:rFonts w:ascii="Times New Roman" w:hAnsi="Times New Roman"/>
                <w:b/>
                <w:sz w:val="24"/>
                <w:u w:val="single"/>
              </w:rPr>
              <w:t>RISIKOPOSITION</w:t>
            </w:r>
            <w:r w:rsidRPr="00156DEB">
              <w:rPr>
                <w:rFonts w:ascii="Times New Roman" w:hAnsi="Times New Roman"/>
                <w:b/>
                <w:sz w:val="24"/>
                <w:u w:val="single"/>
              </w:rPr>
              <w:t xml:space="preserve">EN </w:t>
            </w:r>
            <w:r w:rsidR="009D6580" w:rsidRPr="00156DEB">
              <w:rPr>
                <w:rFonts w:ascii="Times New Roman" w:hAnsi="Times New Roman"/>
                <w:b/>
                <w:sz w:val="24"/>
                <w:u w:val="single"/>
              </w:rPr>
              <w:t>GEWICHTETE DURCHSCHNITTLICHE VERLUSTQUOTE BEI AUSFALL (LGD) (%)</w:t>
            </w:r>
          </w:p>
          <w:p w14:paraId="5BC89E8E" w14:textId="77777777" w:rsidR="009D6580" w:rsidRPr="00156DEB" w:rsidRDefault="009D6580" w:rsidP="00822842">
            <w:pPr>
              <w:rPr>
                <w:rStyle w:val="InstructionsTabelleText"/>
                <w:rFonts w:ascii="Times New Roman" w:hAnsi="Times New Roman"/>
                <w:sz w:val="24"/>
              </w:rPr>
            </w:pPr>
            <w:r w:rsidRPr="00156DEB">
              <w:rPr>
                <w:rStyle w:val="InstructionsTabelleText"/>
                <w:rFonts w:ascii="Times New Roman" w:hAnsi="Times New Roman"/>
                <w:sz w:val="24"/>
              </w:rPr>
              <w:t>Es gilt die gleiche Definition wie für die Spalten 0230 und 0240 des Meldebogens CR IRB. Die nach Risikopositionen gewichtete durchschnittliche LGD (%) muss sich auf alle Risikopositionen beziehen, auch auf Risikopositionen gegenüber großen Unternehmen der Finanzbranche und nicht beaufsichtigten Finanzunternehmen. Artikel 181 Absatz 1 Buchstabe h</w:t>
            </w:r>
            <w:r w:rsidRPr="00156DEB">
              <w:rPr>
                <w:rFonts w:ascii="Times New Roman" w:hAnsi="Times New Roman"/>
                <w:sz w:val="24"/>
              </w:rPr>
              <w:t xml:space="preserve"> der Verordnung (EU) Nr. 575/2013 </w:t>
            </w:r>
            <w:r w:rsidRPr="00156DEB">
              <w:rPr>
                <w:rStyle w:val="InstructionsTabelleText"/>
                <w:rFonts w:ascii="Times New Roman" w:hAnsi="Times New Roman"/>
                <w:sz w:val="24"/>
              </w:rPr>
              <w:t>findet Anwendung.</w:t>
            </w:r>
          </w:p>
          <w:p w14:paraId="3A7794EA"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Bei Spezialfinanzierungsrisikopositionen, bei denen die Ausfallwahrscheinlichkeit geschätzt wird, sollte als Wert entweder die geschätzte oder die aufsichtsrechtliche LGD angegeben werden. Für die in Artikel 153 Absatz 5 der Verordnung (EU) Nr. 575/2013 genannten Spezialfinanzierungsrisikopositionen können wegen mangelnder Verfügbarkeit keine Daten gemeldet werden.</w:t>
            </w:r>
          </w:p>
        </w:tc>
      </w:tr>
      <w:tr w:rsidR="009D6580" w:rsidRPr="00156DEB" w14:paraId="66756C12" w14:textId="77777777" w:rsidTr="00822842">
        <w:tc>
          <w:tcPr>
            <w:tcW w:w="1188" w:type="dxa"/>
          </w:tcPr>
          <w:p w14:paraId="317ECEC7" w14:textId="77777777" w:rsidR="009D6580" w:rsidRPr="00156DEB" w:rsidRDefault="009D6580" w:rsidP="00822842">
            <w:pPr>
              <w:rPr>
                <w:rFonts w:ascii="Times New Roman" w:hAnsi="Times New Roman"/>
                <w:sz w:val="24"/>
              </w:rPr>
            </w:pPr>
            <w:r w:rsidRPr="00156DEB">
              <w:rPr>
                <w:rFonts w:ascii="Times New Roman" w:hAnsi="Times New Roman"/>
                <w:sz w:val="24"/>
              </w:rPr>
              <w:t>0100</w:t>
            </w:r>
          </w:p>
        </w:tc>
        <w:tc>
          <w:tcPr>
            <w:tcW w:w="8640" w:type="dxa"/>
          </w:tcPr>
          <w:p w14:paraId="68CF6D3A"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Davon: ausgefallen</w:t>
            </w:r>
          </w:p>
          <w:p w14:paraId="789E281A"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Nach Risikopositionen gewichtete LGD für diejenigen Risikopositionen, die gemäß Artikel 178</w:t>
            </w:r>
            <w:r w:rsidRPr="00156DEB">
              <w:rPr>
                <w:rFonts w:ascii="Times New Roman" w:hAnsi="Times New Roman"/>
                <w:sz w:val="24"/>
              </w:rPr>
              <w:t xml:space="preserve"> der Verordnung (EU) Nr. 575/2013 als ‚ausgefallene Risikopositionen‘ eingestuft wurden</w:t>
            </w:r>
          </w:p>
        </w:tc>
      </w:tr>
      <w:tr w:rsidR="009D6580" w:rsidRPr="00156DEB" w14:paraId="187792F5" w14:textId="77777777" w:rsidTr="00822842">
        <w:tc>
          <w:tcPr>
            <w:tcW w:w="1188" w:type="dxa"/>
          </w:tcPr>
          <w:p w14:paraId="41BFEDD8" w14:textId="77777777" w:rsidR="009D6580" w:rsidRPr="00156DEB" w:rsidRDefault="009D6580" w:rsidP="00822842">
            <w:pPr>
              <w:rPr>
                <w:rFonts w:ascii="Times New Roman" w:hAnsi="Times New Roman"/>
                <w:sz w:val="24"/>
              </w:rPr>
            </w:pPr>
            <w:r w:rsidRPr="00156DEB">
              <w:rPr>
                <w:rFonts w:ascii="Times New Roman" w:hAnsi="Times New Roman"/>
                <w:sz w:val="24"/>
              </w:rPr>
              <w:t>0105</w:t>
            </w:r>
          </w:p>
        </w:tc>
        <w:tc>
          <w:tcPr>
            <w:tcW w:w="8640" w:type="dxa"/>
          </w:tcPr>
          <w:p w14:paraId="7B14423E"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Risikopositionswert</w:t>
            </w:r>
          </w:p>
          <w:p w14:paraId="533E4F5D"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0110 des Meldebogens CR IRB.</w:t>
            </w:r>
          </w:p>
        </w:tc>
      </w:tr>
    </w:tbl>
    <w:p w14:paraId="12B7C044" w14:textId="77777777" w:rsidR="00A063B7" w:rsidRDefault="00A063B7">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156DEB" w14:paraId="48402149" w14:textId="77777777" w:rsidTr="00822842">
        <w:tc>
          <w:tcPr>
            <w:tcW w:w="1188" w:type="dxa"/>
          </w:tcPr>
          <w:p w14:paraId="3E4D7142" w14:textId="590793A3" w:rsidR="009D6580" w:rsidRPr="00156DEB" w:rsidRDefault="009D6580" w:rsidP="00822842">
            <w:pPr>
              <w:rPr>
                <w:rFonts w:ascii="Times New Roman" w:hAnsi="Times New Roman"/>
                <w:sz w:val="24"/>
              </w:rPr>
            </w:pPr>
            <w:r w:rsidRPr="00156DEB">
              <w:rPr>
                <w:rFonts w:ascii="Times New Roman" w:hAnsi="Times New Roman"/>
                <w:sz w:val="24"/>
              </w:rPr>
              <w:lastRenderedPageBreak/>
              <w:t>0110</w:t>
            </w:r>
          </w:p>
        </w:tc>
        <w:tc>
          <w:tcPr>
            <w:tcW w:w="8640" w:type="dxa"/>
          </w:tcPr>
          <w:p w14:paraId="3BFEC9EB"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RISIKOGEWICHTETER POSITIONSBETRAG VOR ANWENDUNG VON UNTERSTÜTZUNGSFAKTOREN</w:t>
            </w:r>
          </w:p>
          <w:p w14:paraId="38950726"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0255 des Meldebogens CR IRB.</w:t>
            </w:r>
          </w:p>
        </w:tc>
      </w:tr>
      <w:tr w:rsidR="009D6580" w:rsidRPr="00156DEB" w14:paraId="321AA4CE" w14:textId="77777777" w:rsidTr="00822842">
        <w:tc>
          <w:tcPr>
            <w:tcW w:w="1188" w:type="dxa"/>
          </w:tcPr>
          <w:p w14:paraId="5F49B73F" w14:textId="77777777" w:rsidR="009D6580" w:rsidRPr="00156DEB" w:rsidRDefault="009D6580" w:rsidP="00822842">
            <w:pPr>
              <w:rPr>
                <w:rFonts w:ascii="Times New Roman" w:hAnsi="Times New Roman"/>
                <w:sz w:val="24"/>
              </w:rPr>
            </w:pPr>
            <w:r w:rsidRPr="00156DEB">
              <w:rPr>
                <w:rFonts w:ascii="Times New Roman" w:hAnsi="Times New Roman"/>
                <w:sz w:val="24"/>
              </w:rPr>
              <w:t>0120</w:t>
            </w:r>
          </w:p>
        </w:tc>
        <w:tc>
          <w:tcPr>
            <w:tcW w:w="8640" w:type="dxa"/>
          </w:tcPr>
          <w:p w14:paraId="2A07E1E7"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Davon: ausgefallen</w:t>
            </w:r>
          </w:p>
          <w:p w14:paraId="0B72119F"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Risikogewichteter Positionsbetrag für diejenigen Risikopositionen, die gemäß Artikel 178 Absatz 1</w:t>
            </w:r>
            <w:r w:rsidRPr="00156DEB">
              <w:rPr>
                <w:rFonts w:ascii="Times New Roman" w:hAnsi="Times New Roman"/>
                <w:sz w:val="24"/>
              </w:rPr>
              <w:t xml:space="preserve"> der Verordnung (EU) Nr. 575/2013 als ‚ausgefallene Risikopositionen‘ eingestuft wurden</w:t>
            </w:r>
          </w:p>
        </w:tc>
      </w:tr>
      <w:tr w:rsidR="009D6580" w:rsidRPr="00156DEB" w14:paraId="4F58B17C" w14:textId="77777777" w:rsidTr="00822842">
        <w:tc>
          <w:tcPr>
            <w:tcW w:w="1188" w:type="dxa"/>
          </w:tcPr>
          <w:p w14:paraId="43313479" w14:textId="77777777" w:rsidR="009D6580" w:rsidRPr="00156DEB" w:rsidRDefault="009D6580" w:rsidP="00822842">
            <w:pPr>
              <w:rPr>
                <w:rFonts w:ascii="Times New Roman" w:hAnsi="Times New Roman"/>
                <w:sz w:val="24"/>
              </w:rPr>
            </w:pPr>
            <w:r w:rsidRPr="00156DEB">
              <w:rPr>
                <w:rFonts w:ascii="Times New Roman" w:hAnsi="Times New Roman"/>
                <w:sz w:val="24"/>
              </w:rPr>
              <w:t>0121</w:t>
            </w:r>
          </w:p>
        </w:tc>
        <w:tc>
          <w:tcPr>
            <w:tcW w:w="8640" w:type="dxa"/>
          </w:tcPr>
          <w:p w14:paraId="51B6E44A"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 AUFGRUND DES KMU-FAKTORS AM RISIKOGEWICHTETEN POSITIONSBETRAG VORGENOMMENE ANPASSUNG</w:t>
            </w:r>
          </w:p>
          <w:p w14:paraId="7060DF05"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0256 des Meldebogens CR IRB.</w:t>
            </w:r>
          </w:p>
        </w:tc>
      </w:tr>
      <w:tr w:rsidR="009D6580" w:rsidRPr="00156DEB" w14:paraId="6DA9FCB6" w14:textId="77777777" w:rsidTr="00822842">
        <w:tc>
          <w:tcPr>
            <w:tcW w:w="1188" w:type="dxa"/>
          </w:tcPr>
          <w:p w14:paraId="189DC6D4" w14:textId="77777777" w:rsidR="009D6580" w:rsidRPr="00156DEB" w:rsidRDefault="009D6580" w:rsidP="00822842">
            <w:pPr>
              <w:rPr>
                <w:rFonts w:ascii="Times New Roman" w:hAnsi="Times New Roman"/>
                <w:sz w:val="24"/>
              </w:rPr>
            </w:pPr>
            <w:r w:rsidRPr="00156DEB">
              <w:rPr>
                <w:rFonts w:ascii="Times New Roman" w:hAnsi="Times New Roman"/>
                <w:sz w:val="24"/>
              </w:rPr>
              <w:t>0122</w:t>
            </w:r>
          </w:p>
        </w:tc>
        <w:tc>
          <w:tcPr>
            <w:tcW w:w="8640" w:type="dxa"/>
          </w:tcPr>
          <w:p w14:paraId="77E17241"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 AUFGRUND DES INFRASTRUKTUR-FAKTORS AM RISIKOGEWICHTETEN POSITIONSBETRAG VORGENOMMENE ANPASSUNG</w:t>
            </w:r>
          </w:p>
          <w:p w14:paraId="1EE90D25"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0257 des Meldebogens CR IRB.</w:t>
            </w:r>
          </w:p>
        </w:tc>
      </w:tr>
      <w:tr w:rsidR="009D6580" w:rsidRPr="00156DEB" w14:paraId="0A79EDF4" w14:textId="77777777" w:rsidTr="00822842">
        <w:tc>
          <w:tcPr>
            <w:tcW w:w="1188" w:type="dxa"/>
          </w:tcPr>
          <w:p w14:paraId="2D50BBC4" w14:textId="77777777" w:rsidR="009D6580" w:rsidRPr="00156DEB" w:rsidRDefault="009D6580" w:rsidP="00822842">
            <w:pPr>
              <w:rPr>
                <w:rFonts w:ascii="Times New Roman" w:hAnsi="Times New Roman"/>
                <w:sz w:val="24"/>
              </w:rPr>
            </w:pPr>
            <w:r w:rsidRPr="00156DEB">
              <w:rPr>
                <w:rFonts w:ascii="Times New Roman" w:hAnsi="Times New Roman"/>
                <w:sz w:val="24"/>
              </w:rPr>
              <w:t>0125</w:t>
            </w:r>
          </w:p>
        </w:tc>
        <w:tc>
          <w:tcPr>
            <w:tcW w:w="8640" w:type="dxa"/>
          </w:tcPr>
          <w:p w14:paraId="0D402C8B"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RISIKOGEWICHTETER POSITIONSBETRAG NACH ANWENDUNG VON UNTERSTÜTZUNGSFAKTOREN</w:t>
            </w:r>
          </w:p>
          <w:p w14:paraId="71F977E8"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0260 des Meldebogens CR IRB.</w:t>
            </w:r>
          </w:p>
        </w:tc>
      </w:tr>
      <w:tr w:rsidR="009D6580" w:rsidRPr="00156DEB" w14:paraId="058051CC" w14:textId="77777777" w:rsidTr="00822842">
        <w:tc>
          <w:tcPr>
            <w:tcW w:w="1188" w:type="dxa"/>
          </w:tcPr>
          <w:p w14:paraId="02AA680F" w14:textId="77777777" w:rsidR="009D6580" w:rsidRPr="00156DEB" w:rsidRDefault="009D6580" w:rsidP="00822842">
            <w:pPr>
              <w:rPr>
                <w:rFonts w:ascii="Times New Roman" w:hAnsi="Times New Roman"/>
                <w:sz w:val="24"/>
              </w:rPr>
            </w:pPr>
            <w:r w:rsidRPr="00156DEB">
              <w:rPr>
                <w:rFonts w:ascii="Times New Roman" w:hAnsi="Times New Roman"/>
                <w:sz w:val="24"/>
              </w:rPr>
              <w:t>0130</w:t>
            </w:r>
          </w:p>
        </w:tc>
        <w:tc>
          <w:tcPr>
            <w:tcW w:w="8640" w:type="dxa"/>
          </w:tcPr>
          <w:p w14:paraId="5E66C6B0"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ERWARTETER VERLUSTBETRAG</w:t>
            </w:r>
          </w:p>
          <w:p w14:paraId="27E13378" w14:textId="77777777" w:rsidR="009D6580" w:rsidRPr="00156DEB" w:rsidRDefault="009D6580" w:rsidP="00822842">
            <w:pPr>
              <w:rPr>
                <w:rFonts w:ascii="Times New Roman" w:hAnsi="Times New Roman"/>
                <w:b/>
                <w:sz w:val="24"/>
                <w:u w:val="single"/>
              </w:rPr>
            </w:pPr>
            <w:r w:rsidRPr="00156DEB">
              <w:rPr>
                <w:rStyle w:val="InstructionsTabelleText"/>
                <w:rFonts w:ascii="Times New Roman" w:hAnsi="Times New Roman"/>
                <w:sz w:val="24"/>
              </w:rPr>
              <w:t>Es gilt die gleiche Definition wie für die Spalte 0280 des Meldebogens CR IRB.</w:t>
            </w:r>
          </w:p>
        </w:tc>
      </w:tr>
    </w:tbl>
    <w:p w14:paraId="26CEB25D" w14:textId="77777777" w:rsidR="009D6580" w:rsidRPr="00156DEB"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156DEB" w14:paraId="4378F7EC" w14:textId="77777777" w:rsidTr="00822842">
        <w:tc>
          <w:tcPr>
            <w:tcW w:w="1188" w:type="dxa"/>
            <w:shd w:val="clear" w:color="auto" w:fill="CCCCCC"/>
          </w:tcPr>
          <w:p w14:paraId="629D568D" w14:textId="77777777" w:rsidR="009D6580" w:rsidRPr="00156DEB" w:rsidRDefault="009D6580" w:rsidP="00822842">
            <w:pPr>
              <w:rPr>
                <w:rFonts w:ascii="Times New Roman" w:hAnsi="Times New Roman"/>
                <w:b/>
                <w:sz w:val="24"/>
              </w:rPr>
            </w:pPr>
            <w:r w:rsidRPr="00156DEB">
              <w:rPr>
                <w:rFonts w:ascii="Times New Roman" w:hAnsi="Times New Roman"/>
                <w:b/>
                <w:sz w:val="24"/>
              </w:rPr>
              <w:t>Zeilen</w:t>
            </w:r>
          </w:p>
        </w:tc>
        <w:tc>
          <w:tcPr>
            <w:tcW w:w="8640" w:type="dxa"/>
            <w:shd w:val="clear" w:color="auto" w:fill="CCCCCC"/>
          </w:tcPr>
          <w:p w14:paraId="490E44FA" w14:textId="77777777" w:rsidR="009D6580" w:rsidRPr="00156DEB" w:rsidRDefault="009D6580" w:rsidP="00822842">
            <w:pPr>
              <w:ind w:left="72"/>
              <w:rPr>
                <w:rFonts w:ascii="Times New Roman" w:hAnsi="Times New Roman"/>
                <w:sz w:val="24"/>
              </w:rPr>
            </w:pPr>
          </w:p>
        </w:tc>
      </w:tr>
      <w:tr w:rsidR="009D6580" w:rsidRPr="00156DEB" w14:paraId="41D216F1" w14:textId="77777777" w:rsidTr="00822842">
        <w:tc>
          <w:tcPr>
            <w:tcW w:w="1188" w:type="dxa"/>
          </w:tcPr>
          <w:p w14:paraId="12CBEF0E" w14:textId="77777777" w:rsidR="009D6580" w:rsidRPr="00156DEB" w:rsidRDefault="009D6580" w:rsidP="00822842">
            <w:pPr>
              <w:rPr>
                <w:rFonts w:ascii="Times New Roman" w:hAnsi="Times New Roman"/>
                <w:sz w:val="24"/>
              </w:rPr>
            </w:pPr>
            <w:r w:rsidRPr="00156DEB">
              <w:rPr>
                <w:rFonts w:ascii="Times New Roman" w:hAnsi="Times New Roman"/>
                <w:sz w:val="24"/>
              </w:rPr>
              <w:t>0010</w:t>
            </w:r>
          </w:p>
        </w:tc>
        <w:tc>
          <w:tcPr>
            <w:tcW w:w="8640" w:type="dxa"/>
          </w:tcPr>
          <w:p w14:paraId="349EA927"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 xml:space="preserve">Zentralbanken und Zentralstaaten </w:t>
            </w:r>
          </w:p>
          <w:p w14:paraId="45CC186E" w14:textId="77777777" w:rsidR="009D6580" w:rsidRPr="00156DEB" w:rsidRDefault="009D6580" w:rsidP="00822842">
            <w:pPr>
              <w:rPr>
                <w:rFonts w:ascii="Times New Roman" w:hAnsi="Times New Roman"/>
                <w:sz w:val="24"/>
              </w:rPr>
            </w:pPr>
            <w:r w:rsidRPr="00156DEB">
              <w:rPr>
                <w:rFonts w:ascii="Times New Roman" w:hAnsi="Times New Roman"/>
                <w:sz w:val="24"/>
              </w:rPr>
              <w:t>Artikel 147 Absatz 2 Buchstabe a der Verordnung (EU) Nr. 575/2013</w:t>
            </w:r>
          </w:p>
        </w:tc>
      </w:tr>
      <w:tr w:rsidR="009D6580" w:rsidRPr="00156DEB" w14:paraId="6125B13A" w14:textId="77777777" w:rsidTr="00822842">
        <w:tc>
          <w:tcPr>
            <w:tcW w:w="1188" w:type="dxa"/>
            <w:shd w:val="clear" w:color="auto" w:fill="auto"/>
          </w:tcPr>
          <w:p w14:paraId="33C6F35E" w14:textId="77777777" w:rsidR="009D6580" w:rsidRPr="00156DEB" w:rsidRDefault="009D6580" w:rsidP="00822842">
            <w:pPr>
              <w:rPr>
                <w:rFonts w:ascii="Times New Roman" w:hAnsi="Times New Roman"/>
                <w:sz w:val="24"/>
              </w:rPr>
            </w:pPr>
            <w:r w:rsidRPr="00156DEB">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Davon: Regionale oder lokale Gebietskörperschaften</w:t>
            </w:r>
          </w:p>
          <w:p w14:paraId="4864E157"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Artikel 147 Absatz 3a der Verordnung (EU) Nr. 575/2013</w:t>
            </w:r>
          </w:p>
        </w:tc>
      </w:tr>
      <w:tr w:rsidR="009D6580" w:rsidRPr="00156DEB" w14:paraId="57997C4B" w14:textId="77777777" w:rsidTr="00822842">
        <w:tc>
          <w:tcPr>
            <w:tcW w:w="1188" w:type="dxa"/>
            <w:shd w:val="clear" w:color="auto" w:fill="auto"/>
          </w:tcPr>
          <w:p w14:paraId="7E0CEA1D" w14:textId="77777777" w:rsidR="009D6580" w:rsidRPr="00156DEB" w:rsidRDefault="009D6580" w:rsidP="00822842">
            <w:pPr>
              <w:rPr>
                <w:rFonts w:ascii="Times New Roman" w:hAnsi="Times New Roman"/>
                <w:sz w:val="24"/>
              </w:rPr>
            </w:pPr>
            <w:r w:rsidRPr="00156DEB">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Regionale oder lokale Gebietskörperschaften</w:t>
            </w:r>
          </w:p>
          <w:p w14:paraId="19FE9B53"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Artikel 147 Absatz 2 Buchstabe a1 Ziffer i der Verordnung (EU) Nr. 575/2013</w:t>
            </w:r>
          </w:p>
        </w:tc>
      </w:tr>
      <w:tr w:rsidR="009D6580" w:rsidRPr="00156DEB" w14:paraId="756631BD" w14:textId="77777777" w:rsidTr="00822842">
        <w:tc>
          <w:tcPr>
            <w:tcW w:w="1188" w:type="dxa"/>
            <w:shd w:val="clear" w:color="auto" w:fill="auto"/>
          </w:tcPr>
          <w:p w14:paraId="36422B7A" w14:textId="77777777" w:rsidR="009D6580" w:rsidRPr="00156DEB" w:rsidRDefault="009D6580" w:rsidP="00822842">
            <w:pPr>
              <w:rPr>
                <w:rFonts w:ascii="Times New Roman" w:hAnsi="Times New Roman"/>
                <w:sz w:val="24"/>
              </w:rPr>
            </w:pPr>
            <w:r w:rsidRPr="00156DEB">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 xml:space="preserve">Öffentliche Stellen </w:t>
            </w:r>
          </w:p>
          <w:p w14:paraId="1DE1AAE7"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Artikel 147 Absatz 2 Buchstabe a1 Ziffer ii der Verordnung (EU) Nr. 575/2013</w:t>
            </w:r>
          </w:p>
        </w:tc>
      </w:tr>
      <w:tr w:rsidR="009D6580" w:rsidRPr="00156DEB" w14:paraId="0C55C95D" w14:textId="77777777" w:rsidTr="00822842">
        <w:tc>
          <w:tcPr>
            <w:tcW w:w="1188" w:type="dxa"/>
          </w:tcPr>
          <w:p w14:paraId="6C8F06FC" w14:textId="77777777" w:rsidR="009D6580" w:rsidRPr="00156DEB" w:rsidRDefault="009D6580" w:rsidP="00822842">
            <w:pPr>
              <w:rPr>
                <w:rFonts w:ascii="Times New Roman" w:hAnsi="Times New Roman"/>
                <w:sz w:val="24"/>
              </w:rPr>
            </w:pPr>
            <w:r w:rsidRPr="00156DEB">
              <w:rPr>
                <w:rFonts w:ascii="Times New Roman" w:hAnsi="Times New Roman"/>
                <w:sz w:val="24"/>
              </w:rPr>
              <w:t>0020</w:t>
            </w:r>
          </w:p>
        </w:tc>
        <w:tc>
          <w:tcPr>
            <w:tcW w:w="8640" w:type="dxa"/>
          </w:tcPr>
          <w:p w14:paraId="460BDDF8"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Institute</w:t>
            </w:r>
          </w:p>
          <w:p w14:paraId="504F46A3" w14:textId="77777777" w:rsidR="009D6580" w:rsidRPr="00156DEB" w:rsidRDefault="009D6580" w:rsidP="00822842">
            <w:pPr>
              <w:rPr>
                <w:rFonts w:ascii="Times New Roman" w:hAnsi="Times New Roman"/>
                <w:sz w:val="24"/>
              </w:rPr>
            </w:pPr>
            <w:r w:rsidRPr="00156DEB">
              <w:rPr>
                <w:rFonts w:ascii="Times New Roman" w:hAnsi="Times New Roman"/>
                <w:sz w:val="24"/>
              </w:rPr>
              <w:t>Artikel 147 Absatz 2 Buchstabe b der Verordnung (EU) Nr. 575/2013</w:t>
            </w:r>
          </w:p>
        </w:tc>
      </w:tr>
    </w:tbl>
    <w:p w14:paraId="72D50F4B" w14:textId="77777777" w:rsidR="00A063B7" w:rsidRDefault="00A063B7">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156DEB" w14:paraId="2B29BE20" w14:textId="77777777" w:rsidTr="00822842">
        <w:tc>
          <w:tcPr>
            <w:tcW w:w="1188" w:type="dxa"/>
          </w:tcPr>
          <w:p w14:paraId="521AA8B6" w14:textId="2E57A155" w:rsidR="009D6580" w:rsidRPr="00156DEB" w:rsidRDefault="009D6580" w:rsidP="00822842">
            <w:pPr>
              <w:rPr>
                <w:rFonts w:ascii="Times New Roman" w:hAnsi="Times New Roman"/>
                <w:sz w:val="24"/>
              </w:rPr>
            </w:pPr>
            <w:r w:rsidRPr="00156DEB">
              <w:rPr>
                <w:rFonts w:ascii="Times New Roman" w:hAnsi="Times New Roman"/>
                <w:sz w:val="24"/>
              </w:rPr>
              <w:lastRenderedPageBreak/>
              <w:t>0030</w:t>
            </w:r>
          </w:p>
        </w:tc>
        <w:tc>
          <w:tcPr>
            <w:tcW w:w="8640" w:type="dxa"/>
          </w:tcPr>
          <w:p w14:paraId="63C7233C"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 xml:space="preserve">Unternehmen </w:t>
            </w:r>
          </w:p>
          <w:p w14:paraId="699F9BD2" w14:textId="77777777" w:rsidR="009D6580" w:rsidRPr="00156DEB" w:rsidRDefault="009D6580" w:rsidP="00822842">
            <w:pPr>
              <w:pStyle w:val="ListParagraph"/>
              <w:ind w:left="0"/>
              <w:rPr>
                <w:rFonts w:ascii="Times New Roman" w:hAnsi="Times New Roman"/>
                <w:sz w:val="24"/>
              </w:rPr>
            </w:pPr>
            <w:r w:rsidRPr="00156DEB">
              <w:rPr>
                <w:rFonts w:ascii="Times New Roman" w:hAnsi="Times New Roman"/>
                <w:sz w:val="24"/>
              </w:rPr>
              <w:t>Alle in Artikel 147 Absatz 2 Buchstabe c der Verordnung (EU) Nr. 575/2013 genannten Risikopositionen gegenüber Unternehmen.</w:t>
            </w:r>
          </w:p>
        </w:tc>
      </w:tr>
      <w:tr w:rsidR="009D6580" w:rsidRPr="00156DEB" w14:paraId="55C3FE5A" w14:textId="77777777" w:rsidTr="00822842">
        <w:tc>
          <w:tcPr>
            <w:tcW w:w="1188" w:type="dxa"/>
          </w:tcPr>
          <w:p w14:paraId="198D8F58" w14:textId="77777777" w:rsidR="009D6580" w:rsidRPr="00156DEB" w:rsidRDefault="009D6580" w:rsidP="00822842">
            <w:pPr>
              <w:rPr>
                <w:rFonts w:ascii="Times New Roman" w:hAnsi="Times New Roman"/>
                <w:sz w:val="24"/>
              </w:rPr>
            </w:pPr>
            <w:r w:rsidRPr="00156DEB">
              <w:rPr>
                <w:rFonts w:ascii="Times New Roman" w:hAnsi="Times New Roman"/>
                <w:sz w:val="24"/>
              </w:rPr>
              <w:t>0050</w:t>
            </w:r>
          </w:p>
        </w:tc>
        <w:tc>
          <w:tcPr>
            <w:tcW w:w="8640" w:type="dxa"/>
          </w:tcPr>
          <w:p w14:paraId="66C0F4F0"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Davon: KMU</w:t>
            </w:r>
          </w:p>
          <w:p w14:paraId="13819074" w14:textId="77777777" w:rsidR="009D6580" w:rsidRPr="00156DEB" w:rsidRDefault="009D6580" w:rsidP="00822842">
            <w:pPr>
              <w:pStyle w:val="ListParagraph"/>
              <w:ind w:left="0"/>
              <w:rPr>
                <w:rFonts w:ascii="Times New Roman" w:hAnsi="Times New Roman"/>
                <w:sz w:val="24"/>
              </w:rPr>
            </w:pPr>
            <w:r w:rsidRPr="00156DEB">
              <w:rPr>
                <w:rFonts w:ascii="Times New Roman" w:hAnsi="Times New Roman"/>
                <w:sz w:val="24"/>
              </w:rPr>
              <w:t>Artikel 147 Absatz 2 Buchstabe c der Verordnung (EU) Nr. 575/2013</w:t>
            </w:r>
          </w:p>
          <w:p w14:paraId="6C8F6FE1" w14:textId="408BCC75" w:rsidR="009D6580" w:rsidRPr="00156DEB" w:rsidRDefault="009D6580" w:rsidP="00822842">
            <w:pPr>
              <w:autoSpaceDE w:val="0"/>
              <w:autoSpaceDN w:val="0"/>
              <w:adjustRightInd w:val="0"/>
              <w:spacing w:before="0" w:after="0"/>
              <w:jc w:val="left"/>
              <w:rPr>
                <w:rFonts w:ascii="Times New Roman" w:hAnsi="Times New Roman"/>
                <w:sz w:val="24"/>
              </w:rPr>
            </w:pPr>
            <w:r w:rsidRPr="00156DEB">
              <w:rPr>
                <w:rFonts w:ascii="Times New Roman" w:hAnsi="Times New Roman"/>
                <w:sz w:val="24"/>
              </w:rPr>
              <w:t xml:space="preserve">Zur Einstufung in diese Risikopositionsunterklasse legen die meldenden Unternehmen die in Artikel 5 Nummer 8 der Verordnung (EU) Nr. 575/2013 enthaltene Definition eines ‚KMU‘ zugrunde. </w:t>
            </w:r>
          </w:p>
        </w:tc>
      </w:tr>
      <w:tr w:rsidR="00B56773" w:rsidRPr="00156DEB"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156DEB" w:rsidRDefault="00B56773" w:rsidP="007400C4">
            <w:pPr>
              <w:rPr>
                <w:rFonts w:ascii="Times New Roman" w:hAnsi="Times New Roman"/>
                <w:sz w:val="24"/>
              </w:rPr>
            </w:pPr>
            <w:r w:rsidRPr="00156DEB">
              <w:rPr>
                <w:rFonts w:ascii="Times New Roman" w:hAnsi="Times New Roman"/>
                <w:sz w:val="24"/>
              </w:rPr>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Pr="00156DEB" w:rsidRDefault="00B56773" w:rsidP="007400C4">
            <w:pPr>
              <w:rPr>
                <w:rFonts w:ascii="Times New Roman" w:hAnsi="Times New Roman"/>
                <w:b/>
                <w:sz w:val="24"/>
                <w:u w:val="single"/>
              </w:rPr>
            </w:pPr>
            <w:r w:rsidRPr="00156DEB">
              <w:rPr>
                <w:rFonts w:ascii="Times New Roman" w:hAnsi="Times New Roman"/>
                <w:b/>
                <w:sz w:val="24"/>
                <w:u w:val="single"/>
              </w:rPr>
              <w:t>Davon: Großunternehmen</w:t>
            </w:r>
          </w:p>
          <w:p w14:paraId="503F359E" w14:textId="77777777" w:rsidR="00B56773" w:rsidRPr="00156DEB" w:rsidRDefault="00B56773" w:rsidP="00B56773">
            <w:pPr>
              <w:rPr>
                <w:rFonts w:ascii="Times New Roman" w:hAnsi="Times New Roman"/>
                <w:bCs/>
                <w:sz w:val="24"/>
              </w:rPr>
            </w:pPr>
            <w:r w:rsidRPr="00156DEB">
              <w:rPr>
                <w:rFonts w:ascii="Times New Roman" w:hAnsi="Times New Roman"/>
                <w:sz w:val="24"/>
              </w:rPr>
              <w:t>Artikel 147 Absatz 2 Buchstabe c der Verordnung (EU) Nr. 575/2013</w:t>
            </w:r>
          </w:p>
          <w:p w14:paraId="23F8CBD6" w14:textId="77777777" w:rsidR="00B56773" w:rsidRPr="00156DEB" w:rsidRDefault="00B56773" w:rsidP="007400C4">
            <w:pPr>
              <w:rPr>
                <w:rFonts w:ascii="Times New Roman" w:hAnsi="Times New Roman"/>
                <w:b/>
                <w:sz w:val="24"/>
                <w:u w:val="single"/>
              </w:rPr>
            </w:pPr>
            <w:r w:rsidRPr="00156DEB">
              <w:rPr>
                <w:rFonts w:ascii="Times New Roman" w:hAnsi="Times New Roman"/>
                <w:sz w:val="24"/>
              </w:rPr>
              <w:t>Zur Einstufung in diese Risikopositionsunterklasse legen die meldenden Unternehmen die in Artikel 142 Absatz 1 Nummer 5a der Verordnung (EU) Nr. 575/2013 enthaltene Definition eines ‚Großunternehmens‘ zugrunde.</w:t>
            </w:r>
            <w:r w:rsidRPr="00156DEB">
              <w:rPr>
                <w:rFonts w:ascii="Times New Roman" w:hAnsi="Times New Roman"/>
                <w:b/>
                <w:sz w:val="24"/>
                <w:u w:val="single"/>
              </w:rPr>
              <w:t xml:space="preserve"> </w:t>
            </w:r>
          </w:p>
        </w:tc>
      </w:tr>
      <w:tr w:rsidR="00B56773" w:rsidRPr="00156DEB"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156DEB" w:rsidDel="000306F2" w:rsidRDefault="00B56773" w:rsidP="007400C4">
            <w:pPr>
              <w:rPr>
                <w:rFonts w:ascii="Times New Roman" w:hAnsi="Times New Roman"/>
                <w:sz w:val="24"/>
              </w:rPr>
            </w:pPr>
            <w:r w:rsidRPr="00156DEB">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Pr="00156DEB" w:rsidRDefault="00B56773" w:rsidP="007400C4">
            <w:pPr>
              <w:rPr>
                <w:rFonts w:ascii="Times New Roman" w:hAnsi="Times New Roman"/>
                <w:b/>
                <w:sz w:val="24"/>
                <w:u w:val="single"/>
              </w:rPr>
            </w:pPr>
            <w:r w:rsidRPr="00156DEB">
              <w:rPr>
                <w:rFonts w:ascii="Times New Roman" w:hAnsi="Times New Roman"/>
                <w:b/>
                <w:sz w:val="24"/>
                <w:u w:val="single"/>
              </w:rPr>
              <w:t>Spezialfinanzierungen</w:t>
            </w:r>
          </w:p>
          <w:p w14:paraId="510C1D3E" w14:textId="683EFC86" w:rsidR="00B56773" w:rsidRPr="00156DEB" w:rsidDel="000306F2" w:rsidRDefault="00B56773" w:rsidP="007400C4">
            <w:pPr>
              <w:rPr>
                <w:rFonts w:ascii="Times New Roman" w:hAnsi="Times New Roman"/>
                <w:bCs/>
                <w:sz w:val="24"/>
              </w:rPr>
            </w:pPr>
            <w:r w:rsidRPr="00156DEB">
              <w:rPr>
                <w:rFonts w:ascii="Times New Roman" w:hAnsi="Times New Roman"/>
                <w:sz w:val="24"/>
              </w:rPr>
              <w:t>Artikel 147 Absatz 2 Buchstabe c Ziffer ii der Verordnung (EU) Nr. 575/2013 1.</w:t>
            </w:r>
          </w:p>
        </w:tc>
      </w:tr>
      <w:tr w:rsidR="00B56773" w:rsidRPr="00156DEB" w14:paraId="36179D5A" w14:textId="77777777" w:rsidTr="00822842">
        <w:tc>
          <w:tcPr>
            <w:tcW w:w="1188" w:type="dxa"/>
            <w:shd w:val="clear" w:color="auto" w:fill="auto"/>
          </w:tcPr>
          <w:p w14:paraId="7AF18366" w14:textId="6A1B1DDE" w:rsidR="00B56773" w:rsidRPr="00156DEB" w:rsidRDefault="00B56773" w:rsidP="00822842">
            <w:pPr>
              <w:rPr>
                <w:rFonts w:ascii="Times New Roman" w:hAnsi="Times New Roman"/>
                <w:sz w:val="24"/>
              </w:rPr>
            </w:pPr>
            <w:r w:rsidRPr="00156DEB">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156DEB" w:rsidRDefault="00B56773" w:rsidP="00B56773">
            <w:pPr>
              <w:rPr>
                <w:rFonts w:ascii="Times New Roman" w:hAnsi="Times New Roman"/>
                <w:b/>
                <w:sz w:val="24"/>
              </w:rPr>
            </w:pPr>
            <w:r w:rsidRPr="00156DEB">
              <w:rPr>
                <w:rFonts w:ascii="Times New Roman" w:hAnsi="Times New Roman"/>
                <w:b/>
                <w:sz w:val="24"/>
                <w:u w:val="single"/>
              </w:rPr>
              <w:t>Spezialfinanzierungen –</w:t>
            </w:r>
            <w:r w:rsidRPr="00156DEB">
              <w:rPr>
                <w:rFonts w:ascii="Times New Roman" w:hAnsi="Times New Roman"/>
                <w:b/>
                <w:sz w:val="24"/>
              </w:rPr>
              <w:t xml:space="preserve"> Arten von Spezialfinanzierungsrisikopositionen</w:t>
            </w:r>
          </w:p>
          <w:p w14:paraId="1E4AC942" w14:textId="49F536D6" w:rsidR="00B56773" w:rsidRPr="00156DEB" w:rsidRDefault="00B56773" w:rsidP="00822842">
            <w:pPr>
              <w:rPr>
                <w:rFonts w:ascii="Times New Roman" w:hAnsi="Times New Roman"/>
                <w:bCs/>
                <w:sz w:val="24"/>
              </w:rPr>
            </w:pPr>
            <w:r w:rsidRPr="00156DEB">
              <w:rPr>
                <w:rFonts w:ascii="Times New Roman" w:hAnsi="Times New Roman"/>
                <w:sz w:val="24"/>
              </w:rPr>
              <w:t>Zu den in Artikel 147 Absatz 8 Unterabsatz 2 genannten Arten von Spezialfinanzierungsrisikopositionen müssen die Institute Angaben in der entsprechenden Zeile machen: ‚Spezialfinanzierungen‘, ‚Projektfinanzierung‘, ‚Objektfinanzierung‘, ‚Rohstoffhandelsfinanzierung‘ und ‚einnahmengenerierende Immobilien‘ (IPRE).</w:t>
            </w:r>
          </w:p>
        </w:tc>
      </w:tr>
      <w:tr w:rsidR="009D6580" w:rsidRPr="00156DEB" w14:paraId="1E272EAA" w14:textId="77777777" w:rsidTr="00822842">
        <w:tc>
          <w:tcPr>
            <w:tcW w:w="1188" w:type="dxa"/>
            <w:shd w:val="clear" w:color="auto" w:fill="auto"/>
          </w:tcPr>
          <w:p w14:paraId="5B01A706" w14:textId="2033B95F" w:rsidR="009D6580" w:rsidRPr="00156DEB" w:rsidRDefault="009D6580" w:rsidP="00822842">
            <w:pPr>
              <w:rPr>
                <w:rFonts w:ascii="Times New Roman" w:hAnsi="Times New Roman"/>
                <w:sz w:val="24"/>
              </w:rPr>
            </w:pPr>
            <w:r w:rsidRPr="00156DEB">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Angekaufte Forderungen</w:t>
            </w:r>
          </w:p>
          <w:p w14:paraId="40628222"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Artikel 147 Absatz 2 Buchstabe c Ziffer iii der Verordnung (EU) Nr. 575/2013</w:t>
            </w:r>
          </w:p>
        </w:tc>
      </w:tr>
      <w:tr w:rsidR="00F16E4D" w:rsidRPr="00156DEB" w14:paraId="27B47EEA" w14:textId="77777777" w:rsidTr="00822842">
        <w:tc>
          <w:tcPr>
            <w:tcW w:w="1188" w:type="dxa"/>
          </w:tcPr>
          <w:p w14:paraId="329ABF25" w14:textId="3906F1E5" w:rsidR="00F16E4D" w:rsidRPr="00156DEB" w:rsidRDefault="00F16E4D" w:rsidP="00822842">
            <w:pPr>
              <w:rPr>
                <w:rFonts w:ascii="Times New Roman" w:hAnsi="Times New Roman"/>
                <w:sz w:val="24"/>
              </w:rPr>
            </w:pPr>
            <w:r w:rsidRPr="00156DEB">
              <w:rPr>
                <w:rFonts w:ascii="Times New Roman" w:hAnsi="Times New Roman"/>
                <w:sz w:val="24"/>
              </w:rPr>
              <w:t>0058</w:t>
            </w:r>
          </w:p>
        </w:tc>
        <w:tc>
          <w:tcPr>
            <w:tcW w:w="8640" w:type="dxa"/>
          </w:tcPr>
          <w:p w14:paraId="27CFAA09" w14:textId="513D8D7F" w:rsidR="00F16E4D" w:rsidRPr="00156DEB" w:rsidRDefault="00F16E4D" w:rsidP="00822842">
            <w:pPr>
              <w:rPr>
                <w:rFonts w:ascii="Times New Roman" w:hAnsi="Times New Roman"/>
                <w:b/>
                <w:sz w:val="24"/>
                <w:u w:val="single"/>
              </w:rPr>
            </w:pPr>
            <w:r w:rsidRPr="00156DEB">
              <w:rPr>
                <w:rFonts w:ascii="Times New Roman" w:hAnsi="Times New Roman"/>
                <w:b/>
                <w:sz w:val="24"/>
                <w:u w:val="single"/>
              </w:rPr>
              <w:t>Sonstige</w:t>
            </w:r>
          </w:p>
          <w:p w14:paraId="75A3CB20" w14:textId="69737D7D" w:rsidR="00F16E4D" w:rsidRPr="00156DEB" w:rsidRDefault="00F16E4D" w:rsidP="00822842">
            <w:pPr>
              <w:rPr>
                <w:rFonts w:ascii="Times New Roman" w:hAnsi="Times New Roman"/>
                <w:b/>
                <w:sz w:val="24"/>
                <w:u w:val="single"/>
              </w:rPr>
            </w:pPr>
            <w:r w:rsidRPr="00156DEB">
              <w:rPr>
                <w:rFonts w:ascii="Times New Roman" w:hAnsi="Times New Roman"/>
                <w:sz w:val="24"/>
              </w:rPr>
              <w:t>Artikel 147 Absatz 2 Buchstabe I Ziffer i der Verordnung (EU) Nr. 575/2013</w:t>
            </w:r>
          </w:p>
        </w:tc>
      </w:tr>
      <w:tr w:rsidR="009D6580" w:rsidRPr="00156DEB" w14:paraId="3CAC5C4A" w14:textId="77777777" w:rsidTr="00822842">
        <w:tc>
          <w:tcPr>
            <w:tcW w:w="1188" w:type="dxa"/>
          </w:tcPr>
          <w:p w14:paraId="50AFEE21" w14:textId="77777777" w:rsidR="009D6580" w:rsidRPr="00156DEB" w:rsidRDefault="009D6580" w:rsidP="00822842">
            <w:pPr>
              <w:rPr>
                <w:rFonts w:ascii="Times New Roman" w:hAnsi="Times New Roman"/>
                <w:sz w:val="24"/>
              </w:rPr>
            </w:pPr>
            <w:r w:rsidRPr="00156DEB">
              <w:rPr>
                <w:rFonts w:ascii="Times New Roman" w:hAnsi="Times New Roman"/>
                <w:sz w:val="24"/>
              </w:rPr>
              <w:t>0060</w:t>
            </w:r>
          </w:p>
        </w:tc>
        <w:tc>
          <w:tcPr>
            <w:tcW w:w="8640" w:type="dxa"/>
          </w:tcPr>
          <w:p w14:paraId="084F36E4"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Mengengeschäft</w:t>
            </w:r>
          </w:p>
          <w:p w14:paraId="61F98691" w14:textId="77777777" w:rsidR="009D6580" w:rsidRPr="00156DEB" w:rsidRDefault="009D6580" w:rsidP="00822842">
            <w:pPr>
              <w:rPr>
                <w:rFonts w:ascii="Times New Roman" w:hAnsi="Times New Roman"/>
                <w:sz w:val="24"/>
              </w:rPr>
            </w:pPr>
            <w:r w:rsidRPr="00156DEB">
              <w:rPr>
                <w:rFonts w:ascii="Times New Roman" w:hAnsi="Times New Roman"/>
                <w:sz w:val="24"/>
              </w:rPr>
              <w:t>Alle in Artikel 147 Absatz 2 Buchstabe d der Verordnung (EU) Nr. 575/2013 genannten Risikopositionen aus dem Mengengeschäft.</w:t>
            </w:r>
          </w:p>
        </w:tc>
      </w:tr>
      <w:tr w:rsidR="009D6580" w:rsidRPr="00156DEB" w14:paraId="3126FC45" w14:textId="77777777" w:rsidTr="00822842">
        <w:tc>
          <w:tcPr>
            <w:tcW w:w="1188" w:type="dxa"/>
          </w:tcPr>
          <w:p w14:paraId="3B5D6723" w14:textId="77777777" w:rsidR="009D6580" w:rsidRPr="00156DEB" w:rsidRDefault="009D6580" w:rsidP="00822842">
            <w:pPr>
              <w:rPr>
                <w:rFonts w:ascii="Times New Roman" w:hAnsi="Times New Roman"/>
                <w:sz w:val="24"/>
              </w:rPr>
            </w:pPr>
            <w:r w:rsidRPr="00156DEB">
              <w:rPr>
                <w:rFonts w:ascii="Times New Roman" w:hAnsi="Times New Roman"/>
                <w:sz w:val="24"/>
              </w:rPr>
              <w:t>0070</w:t>
            </w:r>
          </w:p>
        </w:tc>
        <w:tc>
          <w:tcPr>
            <w:tcW w:w="8640" w:type="dxa"/>
          </w:tcPr>
          <w:p w14:paraId="094A84E8" w14:textId="1D426AD8" w:rsidR="009D6580" w:rsidRPr="00156DEB" w:rsidRDefault="005B37F0" w:rsidP="00822842">
            <w:pPr>
              <w:rPr>
                <w:rFonts w:ascii="Times New Roman" w:hAnsi="Times New Roman"/>
                <w:b/>
                <w:sz w:val="24"/>
                <w:u w:val="single"/>
              </w:rPr>
            </w:pPr>
            <w:r w:rsidRPr="00156DEB">
              <w:rPr>
                <w:rFonts w:ascii="Times New Roman" w:hAnsi="Times New Roman"/>
                <w:b/>
                <w:sz w:val="24"/>
                <w:u w:val="single"/>
              </w:rPr>
              <w:t>Davon: Mengengeschäft – durch Immobilien besichert</w:t>
            </w:r>
          </w:p>
          <w:p w14:paraId="0CD06107" w14:textId="32BD78DF" w:rsidR="009D6580" w:rsidRPr="00156DEB" w:rsidRDefault="00FD0F61" w:rsidP="00822842">
            <w:pPr>
              <w:pStyle w:val="ListParagraph"/>
              <w:ind w:left="0"/>
              <w:rPr>
                <w:rFonts w:ascii="Times New Roman" w:hAnsi="Times New Roman"/>
                <w:sz w:val="24"/>
              </w:rPr>
            </w:pPr>
            <w:r w:rsidRPr="00156DEB">
              <w:rPr>
                <w:rFonts w:ascii="Times New Roman" w:hAnsi="Times New Roman"/>
                <w:sz w:val="24"/>
              </w:rPr>
              <w:t>Risikopositionen aus dem Mengengeschäft im Sinne von Artikel 147 Absatz 2 Buchstabe d der Verordnung (EU) Nr. 575/2013, die im Sinne von Artikel 4 Absatz 1 Nummer 75f der Verordnung (EU) Nr. 575/2013 durch Immobilien besichert sind.</w:t>
            </w:r>
          </w:p>
        </w:tc>
      </w:tr>
      <w:tr w:rsidR="009D6580" w:rsidRPr="00156DEB" w14:paraId="49CD7917" w14:textId="77777777" w:rsidTr="00822842">
        <w:tc>
          <w:tcPr>
            <w:tcW w:w="1188" w:type="dxa"/>
          </w:tcPr>
          <w:p w14:paraId="3FA8BBC8" w14:textId="77777777" w:rsidR="009D6580" w:rsidRPr="00156DEB" w:rsidRDefault="009D6580" w:rsidP="00822842">
            <w:pPr>
              <w:rPr>
                <w:rFonts w:ascii="Times New Roman" w:hAnsi="Times New Roman"/>
                <w:sz w:val="24"/>
              </w:rPr>
            </w:pPr>
            <w:r w:rsidRPr="00156DEB">
              <w:rPr>
                <w:rFonts w:ascii="Times New Roman" w:hAnsi="Times New Roman"/>
                <w:sz w:val="24"/>
              </w:rPr>
              <w:t>0080</w:t>
            </w:r>
          </w:p>
        </w:tc>
        <w:tc>
          <w:tcPr>
            <w:tcW w:w="8640" w:type="dxa"/>
          </w:tcPr>
          <w:p w14:paraId="4738C3E5" w14:textId="186F9DD4" w:rsidR="009D6580" w:rsidRPr="00156DEB" w:rsidRDefault="00FD0F61" w:rsidP="00822842">
            <w:pPr>
              <w:rPr>
                <w:rFonts w:ascii="Times New Roman" w:hAnsi="Times New Roman"/>
                <w:b/>
                <w:sz w:val="24"/>
                <w:u w:val="single"/>
              </w:rPr>
            </w:pPr>
            <w:r w:rsidRPr="00156DEB">
              <w:rPr>
                <w:rFonts w:ascii="Times New Roman" w:hAnsi="Times New Roman"/>
                <w:b/>
                <w:sz w:val="24"/>
                <w:u w:val="single"/>
              </w:rPr>
              <w:t>Davon: KMU</w:t>
            </w:r>
          </w:p>
          <w:p w14:paraId="67BFF2AB" w14:textId="02FB7D89" w:rsidR="009D6580" w:rsidRPr="00156DEB" w:rsidRDefault="00FD0F61" w:rsidP="00822842">
            <w:pPr>
              <w:pStyle w:val="ListParagraph"/>
              <w:ind w:left="0"/>
              <w:rPr>
                <w:rFonts w:ascii="Times New Roman" w:hAnsi="Times New Roman"/>
                <w:sz w:val="24"/>
              </w:rPr>
            </w:pPr>
            <w:r w:rsidRPr="00156DEB">
              <w:rPr>
                <w:rFonts w:ascii="Times New Roman" w:hAnsi="Times New Roman"/>
                <w:sz w:val="24"/>
              </w:rPr>
              <w:t xml:space="preserve">Unter B.6.1 bis B.6.4 gemeldete Risikopositionen aus dem Mengengeschäft im Sinne von Artikel 147 Absatz 2 Buchstabe d der Verordnung (EU) Nr. 575/2013, die im Sinne von Artikel 4 Absatz 1 Nummer 75f Buchstabe d der Verordnung (EU) Nr. 575/2013 </w:t>
            </w:r>
            <w:r w:rsidRPr="00156DEB">
              <w:rPr>
                <w:rFonts w:ascii="Times New Roman" w:hAnsi="Times New Roman"/>
                <w:sz w:val="24"/>
              </w:rPr>
              <w:lastRenderedPageBreak/>
              <w:t xml:space="preserve">durch Immobilien besichert sind, in Verbindung mit Artikel 5 Nummer 8 der Verordnung (EU) Nr. 575/2013. </w:t>
            </w:r>
          </w:p>
        </w:tc>
      </w:tr>
      <w:tr w:rsidR="009D6580" w:rsidRPr="00156DEB" w14:paraId="7A63D877" w14:textId="77777777" w:rsidTr="00822842">
        <w:tc>
          <w:tcPr>
            <w:tcW w:w="1188" w:type="dxa"/>
            <w:shd w:val="clear" w:color="auto" w:fill="auto"/>
          </w:tcPr>
          <w:p w14:paraId="59E6C6E6"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0090</w:t>
            </w:r>
          </w:p>
        </w:tc>
        <w:tc>
          <w:tcPr>
            <w:tcW w:w="8640" w:type="dxa"/>
            <w:shd w:val="clear" w:color="auto" w:fill="auto"/>
          </w:tcPr>
          <w:p w14:paraId="05695520" w14:textId="39C15E5F" w:rsidR="009D6580" w:rsidRPr="00156DEB" w:rsidRDefault="00837F98" w:rsidP="00822842">
            <w:pPr>
              <w:rPr>
                <w:rFonts w:ascii="Times New Roman" w:hAnsi="Times New Roman"/>
                <w:b/>
                <w:sz w:val="24"/>
                <w:u w:val="single"/>
              </w:rPr>
            </w:pPr>
            <w:r w:rsidRPr="00156DEB">
              <w:rPr>
                <w:rFonts w:ascii="Times New Roman" w:hAnsi="Times New Roman"/>
                <w:b/>
                <w:sz w:val="24"/>
                <w:u w:val="single"/>
              </w:rPr>
              <w:t>Davon: keine KMU</w:t>
            </w:r>
          </w:p>
          <w:p w14:paraId="34F371DC" w14:textId="29D2C22E" w:rsidR="009D6580" w:rsidRPr="00A063B7" w:rsidRDefault="00837F98" w:rsidP="00A063B7">
            <w:pPr>
              <w:pStyle w:val="ListParagraph"/>
              <w:autoSpaceDE w:val="0"/>
              <w:autoSpaceDN w:val="0"/>
              <w:adjustRightInd w:val="0"/>
              <w:spacing w:before="0" w:after="0"/>
              <w:ind w:left="0"/>
              <w:jc w:val="left"/>
              <w:rPr>
                <w:rFonts w:ascii="Times New Roman" w:hAnsi="Times New Roman"/>
                <w:sz w:val="24"/>
              </w:rPr>
            </w:pPr>
            <w:r w:rsidRPr="00156DEB">
              <w:rPr>
                <w:rFonts w:ascii="Times New Roman" w:hAnsi="Times New Roman"/>
                <w:sz w:val="24"/>
              </w:rPr>
              <w:t>Unter B.6.1 bis B.6.4 gemeldete Risikopositionen aus dem Mengengeschäft im Sinne von Artikel 147 Absatz 2 Buchstabe d der Verordnung (EU) Nr. 575/2013, die im Sinne von Artikel 4 Absatz 1 Nummer 75f Buchstabe d der Verordnung (EU) Nr. 575/2013 durch Immobilien besichert sind, nicht in Verbindung mit Artikel 5 Nummer 8 der Verordnung (EU) Nr. 575/2013.</w:t>
            </w:r>
          </w:p>
        </w:tc>
      </w:tr>
      <w:tr w:rsidR="00910F63" w:rsidRPr="00156DEB"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156DEB" w:rsidRDefault="00910F63" w:rsidP="007400C4">
            <w:pPr>
              <w:rPr>
                <w:rFonts w:ascii="Times New Roman" w:hAnsi="Times New Roman"/>
                <w:sz w:val="24"/>
              </w:rPr>
            </w:pPr>
            <w:r w:rsidRPr="00156DEB">
              <w:rPr>
                <w:rFonts w:ascii="Times New Roman" w:hAnsi="Times New Roman"/>
                <w:sz w:val="24"/>
              </w:rPr>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156DEB" w:rsidRDefault="00910F63" w:rsidP="007400C4">
            <w:pPr>
              <w:rPr>
                <w:rFonts w:ascii="Times New Roman" w:hAnsi="Times New Roman"/>
                <w:b/>
                <w:sz w:val="24"/>
                <w:u w:val="single"/>
              </w:rPr>
            </w:pPr>
            <w:r w:rsidRPr="00156DEB">
              <w:rPr>
                <w:rFonts w:ascii="Times New Roman" w:hAnsi="Times New Roman"/>
                <w:b/>
                <w:sz w:val="24"/>
                <w:u w:val="single"/>
              </w:rPr>
              <w:t>Durch Wohnimmobilien besichert</w:t>
            </w:r>
          </w:p>
          <w:p w14:paraId="3B8B837D" w14:textId="77777777" w:rsidR="00910F63" w:rsidRPr="00156DEB" w:rsidRDefault="00910F63" w:rsidP="00910F63">
            <w:pPr>
              <w:rPr>
                <w:rFonts w:ascii="Times New Roman" w:hAnsi="Times New Roman"/>
                <w:bCs/>
                <w:sz w:val="24"/>
              </w:rPr>
            </w:pPr>
            <w:r w:rsidRPr="00156DEB">
              <w:rPr>
                <w:rFonts w:ascii="Times New Roman" w:hAnsi="Times New Roman"/>
                <w:sz w:val="24"/>
              </w:rPr>
              <w:t>In Artikel 147 Absatz 2 Buchstabe d Ziffer ii der Verordnung (EU) Nr. 575/2013 genannte Risikopositionen aus dem Mengengeschäft.</w:t>
            </w:r>
          </w:p>
          <w:p w14:paraId="7240267A" w14:textId="77777777" w:rsidR="00910F63" w:rsidRPr="00156DEB" w:rsidRDefault="00910F63" w:rsidP="007400C4">
            <w:pPr>
              <w:rPr>
                <w:rFonts w:ascii="Times New Roman" w:hAnsi="Times New Roman"/>
                <w:b/>
                <w:sz w:val="24"/>
                <w:u w:val="single"/>
              </w:rPr>
            </w:pPr>
            <w:r w:rsidRPr="00156DEB">
              <w:rPr>
                <w:rFonts w:ascii="Times New Roman" w:hAnsi="Times New Roman"/>
                <w:sz w:val="24"/>
              </w:rPr>
              <w:t>Als durch Wohnimmobilien besicherte Risikopositionen aus dem Mengengeschäft gelten alle Risikopositionen aus dem Mengengeschäft, bei denen Wohnimmobilien als Sicherheit anerkannt wurden, und zwar unabhängig vom Verhältnis zwischen Sicherheitenwert und Risikoposition und unabhängig vom Verwendungszweck des Kredits.</w:t>
            </w:r>
          </w:p>
        </w:tc>
      </w:tr>
      <w:tr w:rsidR="009D6580" w:rsidRPr="00156DEB" w14:paraId="38AD5BBA" w14:textId="77777777" w:rsidTr="00822842">
        <w:tc>
          <w:tcPr>
            <w:tcW w:w="1188" w:type="dxa"/>
          </w:tcPr>
          <w:p w14:paraId="48A5C8D2" w14:textId="77777777" w:rsidR="009D6580" w:rsidRPr="00156DEB" w:rsidRDefault="009D6580" w:rsidP="00822842">
            <w:pPr>
              <w:rPr>
                <w:rFonts w:ascii="Times New Roman" w:hAnsi="Times New Roman"/>
                <w:sz w:val="24"/>
              </w:rPr>
            </w:pPr>
            <w:r w:rsidRPr="00156DEB">
              <w:rPr>
                <w:rFonts w:ascii="Times New Roman" w:hAnsi="Times New Roman"/>
                <w:sz w:val="24"/>
              </w:rPr>
              <w:t>0100</w:t>
            </w:r>
          </w:p>
        </w:tc>
        <w:tc>
          <w:tcPr>
            <w:tcW w:w="8640" w:type="dxa"/>
          </w:tcPr>
          <w:p w14:paraId="1B160106" w14:textId="7C65E11F"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Qualifiziert revolvierend</w:t>
            </w:r>
          </w:p>
          <w:p w14:paraId="363209C3" w14:textId="77777777" w:rsidR="009D6580" w:rsidRPr="00156DEB" w:rsidRDefault="009D6580" w:rsidP="00822842">
            <w:pPr>
              <w:pStyle w:val="ListParagraph"/>
              <w:ind w:left="0"/>
              <w:rPr>
                <w:rFonts w:ascii="Times New Roman" w:hAnsi="Times New Roman"/>
                <w:sz w:val="24"/>
              </w:rPr>
            </w:pPr>
            <w:r w:rsidRPr="00156DEB">
              <w:rPr>
                <w:rFonts w:ascii="Times New Roman" w:hAnsi="Times New Roman"/>
                <w:sz w:val="24"/>
              </w:rPr>
              <w:t>Die in Artikel 147 Absatz 2 Buchstabe d Ziffer i der Verordnung (EU) Nr. 575/2013 genannten Risikopositionen aus dem Mengengeschäft, in Verbindung mit Artikel 154 Absatz 4 der genannten Verordnung.</w:t>
            </w:r>
          </w:p>
        </w:tc>
      </w:tr>
      <w:tr w:rsidR="009D6580" w:rsidRPr="00156DEB" w14:paraId="26D0338D" w14:textId="77777777" w:rsidTr="00822842">
        <w:tc>
          <w:tcPr>
            <w:tcW w:w="1188" w:type="dxa"/>
          </w:tcPr>
          <w:p w14:paraId="6DA4B8E6" w14:textId="77777777" w:rsidR="009D6580" w:rsidRPr="00156DEB" w:rsidRDefault="009D6580" w:rsidP="00822842">
            <w:pPr>
              <w:rPr>
                <w:rFonts w:ascii="Times New Roman" w:hAnsi="Times New Roman"/>
                <w:sz w:val="24"/>
              </w:rPr>
            </w:pPr>
            <w:r w:rsidRPr="00156DEB">
              <w:rPr>
                <w:rFonts w:ascii="Times New Roman" w:hAnsi="Times New Roman"/>
                <w:sz w:val="24"/>
              </w:rPr>
              <w:t>0105</w:t>
            </w:r>
          </w:p>
        </w:tc>
        <w:tc>
          <w:tcPr>
            <w:tcW w:w="8640" w:type="dxa"/>
          </w:tcPr>
          <w:p w14:paraId="63563096" w14:textId="485ECEE6"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Angekaufte Forderungen</w:t>
            </w:r>
          </w:p>
          <w:p w14:paraId="7C92CD05" w14:textId="77777777" w:rsidR="009D6580" w:rsidRPr="00156DEB" w:rsidRDefault="009D6580" w:rsidP="00822842">
            <w:pPr>
              <w:rPr>
                <w:rFonts w:cs="Calibri"/>
                <w:sz w:val="18"/>
                <w:szCs w:val="18"/>
              </w:rPr>
            </w:pPr>
            <w:r w:rsidRPr="00156DEB">
              <w:rPr>
                <w:rFonts w:ascii="Times New Roman" w:hAnsi="Times New Roman"/>
                <w:sz w:val="24"/>
              </w:rPr>
              <w:t>In Artikel 147 Absatz 2 Buchstabe d Ziffer iii der Verordnung (EU) Nr. 575/2013 genannte Risikopositionen aus dem Mengengeschäft.</w:t>
            </w:r>
          </w:p>
        </w:tc>
      </w:tr>
      <w:tr w:rsidR="009D6580" w:rsidRPr="00156DEB" w14:paraId="551F153F" w14:textId="77777777" w:rsidTr="00822842">
        <w:tc>
          <w:tcPr>
            <w:tcW w:w="1188" w:type="dxa"/>
          </w:tcPr>
          <w:p w14:paraId="1C567015" w14:textId="77777777" w:rsidR="009D6580" w:rsidRPr="00156DEB" w:rsidRDefault="009D6580" w:rsidP="00822842">
            <w:pPr>
              <w:rPr>
                <w:rFonts w:ascii="Times New Roman" w:hAnsi="Times New Roman"/>
                <w:sz w:val="24"/>
              </w:rPr>
            </w:pPr>
            <w:r w:rsidRPr="00156DEB">
              <w:rPr>
                <w:rFonts w:ascii="Times New Roman" w:hAnsi="Times New Roman"/>
                <w:sz w:val="24"/>
              </w:rPr>
              <w:t>0110</w:t>
            </w:r>
          </w:p>
        </w:tc>
        <w:tc>
          <w:tcPr>
            <w:tcW w:w="8640" w:type="dxa"/>
          </w:tcPr>
          <w:p w14:paraId="3B169086" w14:textId="5BA51B78"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Sonstiges Mengengeschäft</w:t>
            </w:r>
          </w:p>
          <w:p w14:paraId="6BB335AD" w14:textId="5184DC86" w:rsidR="009D6580" w:rsidRPr="00156DEB" w:rsidRDefault="009D6580" w:rsidP="00822842">
            <w:pPr>
              <w:pStyle w:val="ListParagraph"/>
              <w:ind w:left="0"/>
              <w:rPr>
                <w:rFonts w:ascii="Times New Roman" w:hAnsi="Times New Roman"/>
                <w:sz w:val="24"/>
              </w:rPr>
            </w:pPr>
            <w:r w:rsidRPr="00156DEB">
              <w:rPr>
                <w:rFonts w:ascii="Times New Roman" w:hAnsi="Times New Roman"/>
                <w:sz w:val="24"/>
              </w:rPr>
              <w:t>In Artikel 147 Absatz 2 Buchstabe d Ziffer iv der Verordnung (EU) Nr. 575/2013 genannte sonstige Risikopositionen aus dem Mengengeschäft.</w:t>
            </w:r>
          </w:p>
        </w:tc>
      </w:tr>
      <w:tr w:rsidR="009D6580" w:rsidRPr="00156DEB" w14:paraId="1879AB2D" w14:textId="77777777" w:rsidTr="00822842">
        <w:tc>
          <w:tcPr>
            <w:tcW w:w="1188" w:type="dxa"/>
          </w:tcPr>
          <w:p w14:paraId="247F0534" w14:textId="77777777" w:rsidR="009D6580" w:rsidRPr="00156DEB" w:rsidRDefault="009D6580" w:rsidP="00822842">
            <w:pPr>
              <w:rPr>
                <w:rFonts w:ascii="Times New Roman" w:hAnsi="Times New Roman"/>
                <w:sz w:val="24"/>
              </w:rPr>
            </w:pPr>
            <w:r w:rsidRPr="00156DEB">
              <w:rPr>
                <w:rFonts w:ascii="Times New Roman" w:hAnsi="Times New Roman"/>
                <w:sz w:val="24"/>
              </w:rPr>
              <w:t>0120</w:t>
            </w:r>
          </w:p>
        </w:tc>
        <w:tc>
          <w:tcPr>
            <w:tcW w:w="8640" w:type="dxa"/>
          </w:tcPr>
          <w:p w14:paraId="37F76446" w14:textId="0C2F5C96" w:rsidR="009D6580" w:rsidRPr="00156DEB" w:rsidRDefault="00837F98" w:rsidP="00822842">
            <w:pPr>
              <w:rPr>
                <w:rFonts w:ascii="Times New Roman" w:hAnsi="Times New Roman"/>
                <w:b/>
                <w:sz w:val="24"/>
                <w:u w:val="single"/>
              </w:rPr>
            </w:pPr>
            <w:r w:rsidRPr="00156DEB">
              <w:rPr>
                <w:rFonts w:ascii="Times New Roman" w:hAnsi="Times New Roman"/>
                <w:b/>
                <w:sz w:val="24"/>
                <w:u w:val="single"/>
              </w:rPr>
              <w:t>Davon: KMU</w:t>
            </w:r>
          </w:p>
          <w:p w14:paraId="28CE96BD" w14:textId="7A3420F8" w:rsidR="009D6580" w:rsidRPr="00156DEB" w:rsidRDefault="009D6580" w:rsidP="00822842">
            <w:pPr>
              <w:pStyle w:val="ListParagraph"/>
              <w:ind w:left="0"/>
              <w:rPr>
                <w:rFonts w:ascii="Times New Roman" w:hAnsi="Times New Roman"/>
                <w:sz w:val="24"/>
              </w:rPr>
            </w:pPr>
            <w:r w:rsidRPr="00156DEB">
              <w:rPr>
                <w:rFonts w:ascii="Times New Roman" w:hAnsi="Times New Roman"/>
                <w:sz w:val="24"/>
              </w:rPr>
              <w:t xml:space="preserve">Die in Artikel 147 Absatz 2 Buchstabe d Ziffer iv der Verordnung (EU) Nr. 575/2013 genannten sonstigen Risikopositionen aus dem Mengengeschäft, in Verbindung mit Artikel 5 Nummer 8 der Verordnung (EU) Nr. 575/2013. </w:t>
            </w:r>
          </w:p>
        </w:tc>
      </w:tr>
      <w:tr w:rsidR="009D6580" w:rsidRPr="00156DEB" w14:paraId="6140E6E8" w14:textId="77777777" w:rsidTr="00822842">
        <w:tc>
          <w:tcPr>
            <w:tcW w:w="1188" w:type="dxa"/>
          </w:tcPr>
          <w:p w14:paraId="4DD00789" w14:textId="77777777" w:rsidR="009D6580" w:rsidRPr="00156DEB" w:rsidRDefault="009D6580" w:rsidP="00822842">
            <w:pPr>
              <w:rPr>
                <w:rFonts w:ascii="Times New Roman" w:hAnsi="Times New Roman"/>
                <w:sz w:val="24"/>
              </w:rPr>
            </w:pPr>
            <w:r w:rsidRPr="00156DEB">
              <w:rPr>
                <w:rFonts w:ascii="Times New Roman" w:hAnsi="Times New Roman"/>
                <w:sz w:val="24"/>
              </w:rPr>
              <w:t>0130</w:t>
            </w:r>
          </w:p>
        </w:tc>
        <w:tc>
          <w:tcPr>
            <w:tcW w:w="8640" w:type="dxa"/>
          </w:tcPr>
          <w:p w14:paraId="40BDF108" w14:textId="2B96A314" w:rsidR="009D6580" w:rsidRPr="00156DEB" w:rsidRDefault="00837F98" w:rsidP="00822842">
            <w:pPr>
              <w:rPr>
                <w:rFonts w:ascii="Times New Roman" w:hAnsi="Times New Roman"/>
                <w:b/>
                <w:sz w:val="24"/>
                <w:u w:val="single"/>
              </w:rPr>
            </w:pPr>
            <w:r w:rsidRPr="00156DEB">
              <w:rPr>
                <w:rFonts w:ascii="Times New Roman" w:hAnsi="Times New Roman"/>
                <w:b/>
                <w:sz w:val="24"/>
                <w:u w:val="single"/>
              </w:rPr>
              <w:t>Davon: keine KMU</w:t>
            </w:r>
          </w:p>
          <w:p w14:paraId="51D486B6" w14:textId="251D2008" w:rsidR="009D6580" w:rsidRPr="00156DEB" w:rsidRDefault="00837F98" w:rsidP="00822842">
            <w:pPr>
              <w:rPr>
                <w:rFonts w:ascii="Times New Roman" w:hAnsi="Times New Roman"/>
                <w:sz w:val="24"/>
              </w:rPr>
            </w:pPr>
            <w:r w:rsidRPr="00156DEB">
              <w:rPr>
                <w:rFonts w:ascii="Times New Roman" w:hAnsi="Times New Roman"/>
                <w:sz w:val="24"/>
              </w:rPr>
              <w:t>Die in Artikel 147 Absatz 2 Buchstabe d Ziffer iv der Verordnung (EU) Nr. 575/2013 genannten sonstigen Risikopositionen aus dem Mengengeschäft, nicht in Verbindung mit Artikel 5 Nummer 8 der Verordnung (EU) Nr. 575/2013.</w:t>
            </w:r>
          </w:p>
        </w:tc>
      </w:tr>
      <w:tr w:rsidR="009D6580" w:rsidRPr="00156DEB" w14:paraId="70A29A85" w14:textId="77777777" w:rsidTr="00822842">
        <w:tc>
          <w:tcPr>
            <w:tcW w:w="1188" w:type="dxa"/>
          </w:tcPr>
          <w:p w14:paraId="5C287489" w14:textId="77777777" w:rsidR="009D6580" w:rsidRPr="00156DEB" w:rsidRDefault="009D6580" w:rsidP="00822842">
            <w:pPr>
              <w:rPr>
                <w:rFonts w:ascii="Times New Roman" w:hAnsi="Times New Roman"/>
                <w:sz w:val="24"/>
              </w:rPr>
            </w:pPr>
            <w:r w:rsidRPr="00156DEB">
              <w:rPr>
                <w:rFonts w:ascii="Times New Roman" w:hAnsi="Times New Roman"/>
                <w:sz w:val="24"/>
              </w:rPr>
              <w:t>0132</w:t>
            </w:r>
          </w:p>
        </w:tc>
        <w:tc>
          <w:tcPr>
            <w:tcW w:w="8640" w:type="dxa"/>
          </w:tcPr>
          <w:p w14:paraId="170B9280" w14:textId="77777777" w:rsidR="009D6580" w:rsidRPr="00156DEB" w:rsidRDefault="009D6580" w:rsidP="00822842">
            <w:pPr>
              <w:rPr>
                <w:rStyle w:val="InstructionsTabelleberschrift"/>
                <w:rFonts w:ascii="Times New Roman" w:hAnsi="Times New Roman"/>
                <w:sz w:val="24"/>
              </w:rPr>
            </w:pPr>
            <w:r w:rsidRPr="00156DEB">
              <w:rPr>
                <w:rStyle w:val="InstructionsTabelleberschrift"/>
                <w:rFonts w:ascii="Times New Roman" w:hAnsi="Times New Roman"/>
                <w:sz w:val="24"/>
              </w:rPr>
              <w:t>Organismen für Gemeinsame Anlagen (OGA)</w:t>
            </w:r>
          </w:p>
          <w:p w14:paraId="4237C58D" w14:textId="4E266C1C" w:rsidR="009D6580" w:rsidRPr="00156DEB" w:rsidRDefault="009D6580" w:rsidP="00822842">
            <w:pPr>
              <w:rPr>
                <w:rFonts w:ascii="Times New Roman" w:hAnsi="Times New Roman"/>
                <w:b/>
                <w:sz w:val="24"/>
                <w:u w:val="single"/>
              </w:rPr>
            </w:pPr>
            <w:r w:rsidRPr="00156DEB">
              <w:rPr>
                <w:rFonts w:ascii="Times New Roman" w:hAnsi="Times New Roman"/>
                <w:sz w:val="24"/>
              </w:rPr>
              <w:t>Artikel 147 Absatz 2 Buchstabe e1 der Verordnung (EU) Nr. 575/2013</w:t>
            </w:r>
          </w:p>
        </w:tc>
      </w:tr>
      <w:tr w:rsidR="009D6580" w:rsidRPr="00156DEB" w14:paraId="72EBDFDD" w14:textId="77777777" w:rsidTr="00822842">
        <w:tc>
          <w:tcPr>
            <w:tcW w:w="1188" w:type="dxa"/>
          </w:tcPr>
          <w:p w14:paraId="290EDA87" w14:textId="77777777" w:rsidR="009D6580" w:rsidRPr="00156DEB" w:rsidRDefault="009D6580" w:rsidP="00822842">
            <w:pPr>
              <w:rPr>
                <w:rFonts w:ascii="Times New Roman" w:hAnsi="Times New Roman"/>
                <w:sz w:val="24"/>
              </w:rPr>
            </w:pPr>
            <w:r w:rsidRPr="00156DEB">
              <w:rPr>
                <w:rFonts w:ascii="Times New Roman" w:hAnsi="Times New Roman"/>
                <w:sz w:val="24"/>
              </w:rPr>
              <w:t>0133</w:t>
            </w:r>
          </w:p>
        </w:tc>
        <w:tc>
          <w:tcPr>
            <w:tcW w:w="8640" w:type="dxa"/>
          </w:tcPr>
          <w:p w14:paraId="39E22A69" w14:textId="77777777" w:rsidR="009D6580" w:rsidRPr="00156DEB" w:rsidRDefault="009D6580" w:rsidP="00822842">
            <w:pPr>
              <w:rPr>
                <w:rStyle w:val="InstructionsTabelleberschrift"/>
                <w:rFonts w:ascii="Times New Roman" w:hAnsi="Times New Roman"/>
                <w:sz w:val="24"/>
              </w:rPr>
            </w:pPr>
            <w:r w:rsidRPr="00156DEB">
              <w:rPr>
                <w:rStyle w:val="InstructionsTabelleberschrift"/>
                <w:rFonts w:ascii="Times New Roman" w:hAnsi="Times New Roman"/>
                <w:sz w:val="24"/>
              </w:rPr>
              <w:t>Transparenzansatz</w:t>
            </w:r>
          </w:p>
          <w:p w14:paraId="3481CEEB" w14:textId="77777777" w:rsidR="009D6580" w:rsidRPr="00156DEB" w:rsidRDefault="009D6580" w:rsidP="00822842">
            <w:pPr>
              <w:rPr>
                <w:rFonts w:ascii="Times New Roman" w:hAnsi="Times New Roman"/>
                <w:b/>
                <w:sz w:val="24"/>
                <w:u w:val="single"/>
              </w:rPr>
            </w:pPr>
            <w:r w:rsidRPr="00156DEB">
              <w:rPr>
                <w:rStyle w:val="InstructionsTabelleberschrift"/>
                <w:rFonts w:ascii="Times New Roman" w:hAnsi="Times New Roman"/>
                <w:b w:val="0"/>
                <w:sz w:val="24"/>
                <w:u w:val="none"/>
              </w:rPr>
              <w:t>Es gilt die gleiche Definition wie für die Zeile 0190 des Meldebogens CR IRB.</w:t>
            </w:r>
          </w:p>
        </w:tc>
      </w:tr>
      <w:tr w:rsidR="009D6580" w:rsidRPr="00156DEB" w14:paraId="6520599F" w14:textId="77777777" w:rsidTr="00822842">
        <w:tc>
          <w:tcPr>
            <w:tcW w:w="1188" w:type="dxa"/>
          </w:tcPr>
          <w:p w14:paraId="5DF820F6"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0134</w:t>
            </w:r>
          </w:p>
        </w:tc>
        <w:tc>
          <w:tcPr>
            <w:tcW w:w="8640" w:type="dxa"/>
          </w:tcPr>
          <w:p w14:paraId="13156AFE" w14:textId="77777777" w:rsidR="009D6580" w:rsidRPr="00156DEB" w:rsidRDefault="009D6580" w:rsidP="00822842">
            <w:pPr>
              <w:rPr>
                <w:rStyle w:val="InstructionsTabelleberschrift"/>
                <w:rFonts w:ascii="Times New Roman" w:hAnsi="Times New Roman"/>
                <w:sz w:val="24"/>
              </w:rPr>
            </w:pPr>
            <w:r w:rsidRPr="00156DEB">
              <w:rPr>
                <w:rStyle w:val="InstructionsTabelleberschrift"/>
                <w:rFonts w:ascii="Times New Roman" w:hAnsi="Times New Roman"/>
                <w:sz w:val="24"/>
              </w:rPr>
              <w:t>Mandatsbasierter Ansatz</w:t>
            </w:r>
          </w:p>
          <w:p w14:paraId="37B63BC9" w14:textId="77777777" w:rsidR="009D6580" w:rsidRPr="00156DEB" w:rsidRDefault="009D6580" w:rsidP="00822842">
            <w:pPr>
              <w:rPr>
                <w:rFonts w:ascii="Times New Roman" w:hAnsi="Times New Roman"/>
                <w:b/>
                <w:sz w:val="24"/>
                <w:u w:val="single"/>
              </w:rPr>
            </w:pPr>
            <w:r w:rsidRPr="00156DEB">
              <w:rPr>
                <w:rStyle w:val="InstructionsTabelleberschrift"/>
                <w:rFonts w:ascii="Times New Roman" w:hAnsi="Times New Roman"/>
                <w:b w:val="0"/>
                <w:sz w:val="24"/>
                <w:u w:val="none"/>
              </w:rPr>
              <w:t>Es gilt die gleiche Definition wie für die Zeile 0200 des Meldebogens CR IRB.</w:t>
            </w:r>
          </w:p>
        </w:tc>
      </w:tr>
      <w:tr w:rsidR="009D6580" w:rsidRPr="00156DEB" w14:paraId="57B2C532" w14:textId="77777777" w:rsidTr="00822842">
        <w:tc>
          <w:tcPr>
            <w:tcW w:w="1188" w:type="dxa"/>
          </w:tcPr>
          <w:p w14:paraId="251B0D2B" w14:textId="77777777" w:rsidR="009D6580" w:rsidRPr="00156DEB" w:rsidRDefault="009D6580" w:rsidP="00822842">
            <w:pPr>
              <w:rPr>
                <w:rFonts w:ascii="Times New Roman" w:hAnsi="Times New Roman"/>
                <w:sz w:val="24"/>
              </w:rPr>
            </w:pPr>
            <w:r w:rsidRPr="00156DEB">
              <w:rPr>
                <w:rFonts w:ascii="Times New Roman" w:hAnsi="Times New Roman"/>
                <w:sz w:val="24"/>
              </w:rPr>
              <w:t>0135</w:t>
            </w:r>
          </w:p>
        </w:tc>
        <w:tc>
          <w:tcPr>
            <w:tcW w:w="8640" w:type="dxa"/>
          </w:tcPr>
          <w:p w14:paraId="19D4ED63" w14:textId="77777777" w:rsidR="009D6580" w:rsidRPr="00156DEB" w:rsidRDefault="009D6580" w:rsidP="00822842">
            <w:pPr>
              <w:rPr>
                <w:rStyle w:val="InstructionsTabelleberschrift"/>
                <w:rFonts w:ascii="Times New Roman" w:hAnsi="Times New Roman"/>
                <w:sz w:val="24"/>
              </w:rPr>
            </w:pPr>
            <w:r w:rsidRPr="00156DEB">
              <w:rPr>
                <w:rStyle w:val="InstructionsTabelleberschrift"/>
                <w:rFonts w:ascii="Times New Roman" w:hAnsi="Times New Roman"/>
                <w:sz w:val="24"/>
              </w:rPr>
              <w:t>Ausweichkonzept</w:t>
            </w:r>
          </w:p>
          <w:p w14:paraId="18A39C60" w14:textId="77777777" w:rsidR="009D6580" w:rsidRPr="00156DEB" w:rsidRDefault="009D6580" w:rsidP="00822842">
            <w:pPr>
              <w:rPr>
                <w:rFonts w:ascii="Times New Roman" w:hAnsi="Times New Roman"/>
                <w:b/>
                <w:sz w:val="24"/>
                <w:u w:val="single"/>
              </w:rPr>
            </w:pPr>
            <w:r w:rsidRPr="00156DEB">
              <w:rPr>
                <w:rStyle w:val="InstructionsTabelleberschrift"/>
                <w:rFonts w:ascii="Times New Roman" w:hAnsi="Times New Roman"/>
                <w:b w:val="0"/>
                <w:sz w:val="24"/>
                <w:u w:val="none"/>
              </w:rPr>
              <w:t>Es gilt die gleiche Definition wie für die Zeile 0210 des Meldebogens CR IRB.</w:t>
            </w:r>
          </w:p>
        </w:tc>
      </w:tr>
      <w:bookmarkEnd w:id="3"/>
      <w:tr w:rsidR="009D6580" w:rsidRPr="00156DEB"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156DEB" w:rsidRDefault="009D6580" w:rsidP="00822842">
            <w:pPr>
              <w:rPr>
                <w:rFonts w:ascii="Times New Roman" w:hAnsi="Times New Roman"/>
                <w:sz w:val="24"/>
              </w:rPr>
            </w:pPr>
            <w:r w:rsidRPr="00156DEB">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Eigenkapital</w:t>
            </w:r>
          </w:p>
          <w:p w14:paraId="1A033F11"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Die in Artikel 147 Absatz 2 Buchstabe e der Verordnung (EU) Nr. 575/2013 genannten Beteiligungsrisikopositionen</w:t>
            </w:r>
          </w:p>
        </w:tc>
      </w:tr>
      <w:tr w:rsidR="009D6580" w:rsidRPr="00156DEB"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156DEB" w:rsidRDefault="009D6580" w:rsidP="00822842">
            <w:pPr>
              <w:rPr>
                <w:rFonts w:ascii="Times New Roman" w:hAnsi="Times New Roman"/>
                <w:sz w:val="24"/>
              </w:rPr>
            </w:pPr>
            <w:r w:rsidRPr="00156DEB">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156DEB" w:rsidRDefault="009D6580" w:rsidP="00822842">
            <w:pPr>
              <w:rPr>
                <w:rFonts w:ascii="Times New Roman" w:hAnsi="Times New Roman"/>
                <w:b/>
                <w:sz w:val="24"/>
                <w:u w:val="single"/>
              </w:rPr>
            </w:pPr>
            <w:r w:rsidRPr="00156DEB">
              <w:rPr>
                <w:rFonts w:ascii="Times New Roman" w:hAnsi="Times New Roman"/>
                <w:b/>
                <w:sz w:val="24"/>
                <w:u w:val="single"/>
              </w:rPr>
              <w:t>Gesamtsumme der Risikopositionen</w:t>
            </w:r>
          </w:p>
        </w:tc>
      </w:tr>
    </w:tbl>
    <w:p w14:paraId="77289230" w14:textId="77777777" w:rsidR="009D6580" w:rsidRPr="00156DEB" w:rsidRDefault="009D6580" w:rsidP="009D6580">
      <w:pPr>
        <w:spacing w:before="0" w:after="200" w:line="312" w:lineRule="auto"/>
        <w:jc w:val="left"/>
        <w:rPr>
          <w:rFonts w:ascii="Times New Roman" w:hAnsi="Times New Roman"/>
          <w:sz w:val="24"/>
        </w:rPr>
      </w:pPr>
    </w:p>
    <w:p w14:paraId="6A7D32B9" w14:textId="77777777" w:rsidR="009D6580" w:rsidRPr="00156DEB"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sidRPr="00156DEB">
        <w:rPr>
          <w:rFonts w:ascii="Times New Roman" w:hAnsi="Times New Roman"/>
          <w:sz w:val="24"/>
          <w:u w:val="none"/>
        </w:rPr>
        <w:t>3.4.3.</w:t>
      </w:r>
      <w:r w:rsidRPr="00156DEB">
        <w:tab/>
      </w:r>
      <w:r w:rsidRPr="00156DEB">
        <w:rPr>
          <w:rFonts w:ascii="Times New Roman" w:hAnsi="Times New Roman"/>
          <w:sz w:val="24"/>
        </w:rPr>
        <w:t xml:space="preserve">C 09.04 – Aufschlüsselung der für die Berechnung des antizyklischen Kapitalpuffers nach Ländern und der Quote des institutsspezifischen antizyklischen Kapitalpuffers wesentlichen Kreditrisikopositionen </w:t>
      </w:r>
      <w:bookmarkEnd w:id="10"/>
      <w:r w:rsidRPr="00156DEB">
        <w:rPr>
          <w:rFonts w:ascii="Times New Roman" w:hAnsi="Times New Roman"/>
          <w:sz w:val="24"/>
        </w:rPr>
        <w:t>(CCB)</w:t>
      </w:r>
      <w:bookmarkEnd w:id="11"/>
      <w:bookmarkEnd w:id="12"/>
    </w:p>
    <w:p w14:paraId="600FC3A3" w14:textId="77777777" w:rsidR="009D6580" w:rsidRPr="00156DEB"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sidRPr="00156DEB">
        <w:rPr>
          <w:rFonts w:ascii="Times New Roman" w:hAnsi="Times New Roman"/>
          <w:sz w:val="24"/>
          <w:u w:val="none"/>
        </w:rPr>
        <w:t>3.4.3.1.</w:t>
      </w:r>
      <w:r w:rsidRPr="00156DEB">
        <w:tab/>
      </w:r>
      <w:r w:rsidRPr="00156DEB">
        <w:rPr>
          <w:rFonts w:ascii="Times New Roman" w:hAnsi="Times New Roman"/>
          <w:sz w:val="24"/>
        </w:rPr>
        <w:t>Allgemeine Bemerkungen</w:t>
      </w:r>
      <w:bookmarkEnd w:id="13"/>
      <w:bookmarkEnd w:id="14"/>
      <w:bookmarkEnd w:id="15"/>
    </w:p>
    <w:p w14:paraId="57D13BA6" w14:textId="77777777" w:rsidR="009D6580" w:rsidRPr="00156DEB" w:rsidRDefault="009D6580" w:rsidP="009D6580">
      <w:pPr>
        <w:pStyle w:val="InstructionsText2"/>
        <w:numPr>
          <w:ilvl w:val="0"/>
          <w:numId w:val="0"/>
        </w:numPr>
        <w:ind w:left="993"/>
      </w:pPr>
      <w:r w:rsidRPr="00156DEB">
        <w:fldChar w:fldCharType="begin"/>
      </w:r>
      <w:r w:rsidRPr="00156DEB">
        <w:instrText>seq paragraphs</w:instrText>
      </w:r>
      <w:r w:rsidRPr="00156DEB">
        <w:fldChar w:fldCharType="separate"/>
      </w:r>
      <w:r w:rsidRPr="00156DEB">
        <w:t>88</w:t>
      </w:r>
      <w:r w:rsidRPr="00156DEB">
        <w:fldChar w:fldCharType="end"/>
      </w:r>
      <w:r w:rsidRPr="00156DEB">
        <w:t>.</w:t>
      </w:r>
      <w:r w:rsidRPr="00156DEB">
        <w:tab/>
        <w:t xml:space="preserve">Dieser Meldebogen soll es ermöglichen, mehr Angaben über die Elemente institutsspezifischer antizyklischer Kapitalpuffer zu erhalten. Die geforderten Angaben beziehen sich auf die Eigenmittelanforderungen, die gemäß Teil 3 Titel II und IV der Verordnung (EU) Nr. 575/2013 ermittelt werden, und den Belegenheitsort von Kreditrisikopositionen, Risikopositionen aus Verbriefungen und Risikopositionen des Handelsbuchs, die für die Berechnung des institutsspezifischen antizyklischen Kapitalpuffers (CCB) nach Artikel 140 der Richtlinie 2013/36/EU wesentlich sind (wesentliche Kreditrisikopositionen). </w:t>
      </w:r>
    </w:p>
    <w:p w14:paraId="10EA3DAD" w14:textId="77777777" w:rsidR="009D6580" w:rsidRPr="00156DEB" w:rsidRDefault="009D6580" w:rsidP="009D6580">
      <w:pPr>
        <w:pStyle w:val="InstructionsText2"/>
        <w:numPr>
          <w:ilvl w:val="0"/>
          <w:numId w:val="0"/>
        </w:numPr>
        <w:ind w:left="993"/>
      </w:pPr>
      <w:r w:rsidRPr="00156DEB">
        <w:fldChar w:fldCharType="begin"/>
      </w:r>
      <w:r w:rsidRPr="00156DEB">
        <w:instrText>seq paragraphs</w:instrText>
      </w:r>
      <w:r w:rsidRPr="00156DEB">
        <w:fldChar w:fldCharType="separate"/>
      </w:r>
      <w:r w:rsidRPr="00156DEB">
        <w:t>89</w:t>
      </w:r>
      <w:r w:rsidRPr="00156DEB">
        <w:fldChar w:fldCharType="end"/>
      </w:r>
      <w:r w:rsidRPr="00156DEB">
        <w:t>.</w:t>
      </w:r>
      <w:r w:rsidRPr="00156DEB">
        <w:tab/>
        <w:t xml:space="preserve">Die Angaben in Meldebogen C 09.04 sind für die ‚Gesamtsumme‘ der wesentlichen Kreditrisikopositionen in allen Ländern, in denen diese Positionen belegen sind, und einzeln für jedes Land, in dem wesentliche Kreditrisikopositionen belegen sind, zu machen. Die Summen sowie die Angaben zu den einzelnen Ländern sind gesondert auszuweisen. </w:t>
      </w:r>
    </w:p>
    <w:p w14:paraId="054CDEAF" w14:textId="77777777" w:rsidR="009D6580" w:rsidRPr="00156DEB" w:rsidRDefault="009D6580" w:rsidP="009D6580">
      <w:pPr>
        <w:pStyle w:val="InstructionsText2"/>
        <w:numPr>
          <w:ilvl w:val="0"/>
          <w:numId w:val="0"/>
        </w:numPr>
        <w:ind w:left="993"/>
      </w:pPr>
      <w:r w:rsidRPr="00156DEB">
        <w:fldChar w:fldCharType="begin"/>
      </w:r>
      <w:r w:rsidRPr="00156DEB">
        <w:instrText>seq paragraphs</w:instrText>
      </w:r>
      <w:r w:rsidRPr="00156DEB">
        <w:fldChar w:fldCharType="separate"/>
      </w:r>
      <w:r w:rsidRPr="00156DEB">
        <w:t>90</w:t>
      </w:r>
      <w:r w:rsidRPr="00156DEB">
        <w:fldChar w:fldCharType="end"/>
      </w:r>
      <w:r w:rsidRPr="00156DEB">
        <w:t>.</w:t>
      </w:r>
      <w:r w:rsidRPr="00156DEB">
        <w:tab/>
        <w:t>Der in Artikel 5 Absatz 5 dieser Durchführungsverordnung festgelegte Schwellenwert gilt für diese Aufschlüsselung nicht.</w:t>
      </w:r>
    </w:p>
    <w:bookmarkStart w:id="16" w:name="_Hlk151650982"/>
    <w:p w14:paraId="710781F7" w14:textId="77777777" w:rsidR="009D6580" w:rsidRPr="00156DEB" w:rsidRDefault="009D6580" w:rsidP="009D6580">
      <w:pPr>
        <w:pStyle w:val="InstructionsText2"/>
        <w:numPr>
          <w:ilvl w:val="0"/>
          <w:numId w:val="0"/>
        </w:numPr>
        <w:ind w:left="993"/>
      </w:pPr>
      <w:r w:rsidRPr="00156DEB">
        <w:fldChar w:fldCharType="begin"/>
      </w:r>
      <w:r w:rsidRPr="00156DEB">
        <w:instrText>seq paragraphs</w:instrText>
      </w:r>
      <w:r w:rsidRPr="00156DEB">
        <w:fldChar w:fldCharType="separate"/>
      </w:r>
      <w:r w:rsidRPr="00156DEB">
        <w:t>91</w:t>
      </w:r>
      <w:r w:rsidRPr="00156DEB">
        <w:fldChar w:fldCharType="end"/>
      </w:r>
      <w:r w:rsidRPr="00156DEB">
        <w:t>.</w:t>
      </w:r>
      <w:r w:rsidRPr="00156DEB">
        <w:tab/>
        <w:t>Zur Bestimmung des Belegenheitsorts sind die Risikopositionen gemäß der Delegierten Verordnung (EU) Nr. 1152/2014 der Kommission</w:t>
      </w:r>
      <w:r w:rsidRPr="00156DEB">
        <w:footnoteReference w:id="1"/>
      </w:r>
      <w:r w:rsidRPr="00156DEB">
        <w:t xml:space="preserve"> auf der Grundlage des unmittelbaren Schuldners zuzuweisen. Aus diesem Grund darf die Zuweisung einer Risikoposition zu ihrer Belegenheit für die Zwecke der Übermittlung der in </w:t>
      </w:r>
      <w:r w:rsidRPr="00156DEB">
        <w:lastRenderedPageBreak/>
        <w:t>diesem Meldebogen verlangten Angaben durch den Einsatz von CRM-Techniken nicht geändert werden.</w:t>
      </w:r>
    </w:p>
    <w:p w14:paraId="4811C8E1" w14:textId="77777777" w:rsidR="009D6580" w:rsidRPr="00156DEB"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sidRPr="00156DEB">
        <w:rPr>
          <w:rFonts w:ascii="Times New Roman" w:hAnsi="Times New Roman"/>
          <w:sz w:val="24"/>
          <w:u w:val="none"/>
        </w:rPr>
        <w:t>3.4.3.2.</w:t>
      </w:r>
      <w:r w:rsidRPr="00156DEB">
        <w:tab/>
      </w:r>
      <w:r w:rsidRPr="00156DEB">
        <w:rPr>
          <w:rFonts w:ascii="Times New Roman" w:hAnsi="Times New Roman"/>
          <w:sz w:val="24"/>
        </w:rPr>
        <w:t>Erläuterungen zu bestimmten Positionen</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156DEB" w14:paraId="091A9B1D" w14:textId="77777777" w:rsidTr="00822842">
        <w:tc>
          <w:tcPr>
            <w:tcW w:w="1697" w:type="dxa"/>
            <w:shd w:val="clear" w:color="auto" w:fill="CCCCCC"/>
          </w:tcPr>
          <w:p w14:paraId="6D544C28" w14:textId="77777777" w:rsidR="009D6580" w:rsidRPr="00156DEB" w:rsidRDefault="009D6580" w:rsidP="00822842">
            <w:pPr>
              <w:rPr>
                <w:rFonts w:ascii="Times New Roman" w:hAnsi="Times New Roman"/>
                <w:b/>
                <w:sz w:val="24"/>
              </w:rPr>
            </w:pPr>
            <w:r w:rsidRPr="00156DEB">
              <w:rPr>
                <w:rFonts w:ascii="Times New Roman" w:hAnsi="Times New Roman"/>
                <w:b/>
                <w:sz w:val="24"/>
              </w:rPr>
              <w:t>Spalten</w:t>
            </w:r>
          </w:p>
        </w:tc>
        <w:tc>
          <w:tcPr>
            <w:tcW w:w="8131" w:type="dxa"/>
            <w:shd w:val="clear" w:color="auto" w:fill="CCCCCC"/>
          </w:tcPr>
          <w:p w14:paraId="55FA945D" w14:textId="77777777" w:rsidR="009D6580" w:rsidRPr="00156DEB" w:rsidRDefault="009D6580" w:rsidP="00822842">
            <w:pPr>
              <w:ind w:left="72"/>
              <w:rPr>
                <w:rFonts w:ascii="Times New Roman" w:hAnsi="Times New Roman"/>
                <w:sz w:val="24"/>
              </w:rPr>
            </w:pPr>
          </w:p>
        </w:tc>
      </w:tr>
      <w:tr w:rsidR="009D6580" w:rsidRPr="00156DEB" w14:paraId="6B14BCBD" w14:textId="77777777" w:rsidTr="00822842">
        <w:tc>
          <w:tcPr>
            <w:tcW w:w="1697" w:type="dxa"/>
          </w:tcPr>
          <w:p w14:paraId="5CBD6D84" w14:textId="77777777" w:rsidR="009D6580" w:rsidRPr="00156DEB" w:rsidRDefault="009D6580" w:rsidP="00822842">
            <w:pPr>
              <w:rPr>
                <w:rStyle w:val="InstructionsTabelleText"/>
                <w:rFonts w:ascii="Times New Roman" w:hAnsi="Times New Roman"/>
                <w:sz w:val="24"/>
              </w:rPr>
            </w:pPr>
            <w:r w:rsidRPr="00156DEB">
              <w:rPr>
                <w:rFonts w:ascii="Times New Roman" w:hAnsi="Times New Roman"/>
                <w:sz w:val="24"/>
              </w:rPr>
              <w:t>0010</w:t>
            </w:r>
          </w:p>
        </w:tc>
        <w:tc>
          <w:tcPr>
            <w:tcW w:w="8131" w:type="dxa"/>
          </w:tcPr>
          <w:p w14:paraId="6A1F53D1"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Betrag</w:t>
            </w:r>
          </w:p>
          <w:p w14:paraId="4EDF6439"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Der gemäß den Erläuterungen für die jeweilige Zeile bestimmte Wert der wesentlichen Kreditrisikopositionen und der mit diesen verbundenen Eigenmittelanforderungen.</w:t>
            </w:r>
          </w:p>
        </w:tc>
      </w:tr>
      <w:tr w:rsidR="009D6580" w:rsidRPr="00156DEB" w14:paraId="29BB3D71" w14:textId="77777777" w:rsidTr="00822842">
        <w:tc>
          <w:tcPr>
            <w:tcW w:w="1697" w:type="dxa"/>
          </w:tcPr>
          <w:p w14:paraId="15999D4B" w14:textId="77777777" w:rsidR="009D6580" w:rsidRPr="00156DEB" w:rsidRDefault="009D6580" w:rsidP="00822842">
            <w:pPr>
              <w:rPr>
                <w:sz w:val="24"/>
              </w:rPr>
            </w:pPr>
            <w:r w:rsidRPr="00156DEB">
              <w:rPr>
                <w:rFonts w:ascii="Times New Roman" w:hAnsi="Times New Roman"/>
                <w:sz w:val="24"/>
              </w:rPr>
              <w:t>0020</w:t>
            </w:r>
          </w:p>
        </w:tc>
        <w:tc>
          <w:tcPr>
            <w:tcW w:w="8131" w:type="dxa"/>
          </w:tcPr>
          <w:p w14:paraId="01DD816F" w14:textId="157016E9"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Prozentsatz</w:t>
            </w:r>
          </w:p>
        </w:tc>
      </w:tr>
      <w:tr w:rsidR="009D6580" w:rsidRPr="00156DEB" w14:paraId="2A8BD3C1" w14:textId="77777777" w:rsidTr="00822842">
        <w:tc>
          <w:tcPr>
            <w:tcW w:w="1697" w:type="dxa"/>
          </w:tcPr>
          <w:p w14:paraId="0F30E1C9" w14:textId="77777777" w:rsidR="009D6580" w:rsidRPr="00156DEB" w:rsidRDefault="009D6580" w:rsidP="00822842">
            <w:pPr>
              <w:rPr>
                <w:rFonts w:ascii="Times New Roman" w:hAnsi="Times New Roman"/>
                <w:sz w:val="24"/>
              </w:rPr>
            </w:pPr>
            <w:r w:rsidRPr="00156DEB">
              <w:rPr>
                <w:rFonts w:ascii="Times New Roman" w:hAnsi="Times New Roman"/>
                <w:sz w:val="24"/>
              </w:rPr>
              <w:t>0030</w:t>
            </w:r>
          </w:p>
        </w:tc>
        <w:tc>
          <w:tcPr>
            <w:tcW w:w="8131" w:type="dxa"/>
          </w:tcPr>
          <w:p w14:paraId="61529C4E" w14:textId="77777777" w:rsidR="009D6580" w:rsidRPr="00156DEB" w:rsidRDefault="009D6580" w:rsidP="00822842">
            <w:pPr>
              <w:autoSpaceDE w:val="0"/>
              <w:autoSpaceDN w:val="0"/>
              <w:adjustRightInd w:val="0"/>
              <w:rPr>
                <w:rFonts w:ascii="Times New Roman" w:hAnsi="Times New Roman"/>
                <w:b/>
                <w:bCs/>
                <w:sz w:val="24"/>
                <w:u w:val="single"/>
              </w:rPr>
            </w:pPr>
            <w:r w:rsidRPr="00156DEB">
              <w:rPr>
                <w:rFonts w:ascii="Times New Roman" w:hAnsi="Times New Roman"/>
                <w:b/>
                <w:sz w:val="24"/>
                <w:u w:val="single"/>
              </w:rPr>
              <w:t>Qualitative Informationen</w:t>
            </w:r>
          </w:p>
          <w:p w14:paraId="394356B2"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 xml:space="preserve">Diese Informationen sind nur für das Sitzland des Instituts (der dem Herkunftsmitgliedstaat entsprechende Rechtsraum) und die ‚Gesamtsumme‘ aller Länder zu liefern. </w:t>
            </w:r>
          </w:p>
          <w:p w14:paraId="6761B5E4" w14:textId="77777777" w:rsidR="009D6580" w:rsidRPr="00156DEB" w:rsidRDefault="009D6580" w:rsidP="00822842">
            <w:pPr>
              <w:autoSpaceDE w:val="0"/>
              <w:autoSpaceDN w:val="0"/>
              <w:adjustRightInd w:val="0"/>
              <w:rPr>
                <w:rFonts w:ascii="Times New Roman" w:hAnsi="Times New Roman"/>
                <w:b/>
                <w:bCs/>
                <w:sz w:val="24"/>
                <w:u w:val="single"/>
              </w:rPr>
            </w:pPr>
            <w:r w:rsidRPr="00156DEB">
              <w:rPr>
                <w:rFonts w:ascii="Times New Roman" w:hAnsi="Times New Roman"/>
                <w:sz w:val="24"/>
              </w:rPr>
              <w:t>Die Institute haben gemäß den Erläuterungen für die jeweilige Zeile entweder {y} oder {n} auszuweisen.</w:t>
            </w:r>
          </w:p>
        </w:tc>
      </w:tr>
    </w:tbl>
    <w:p w14:paraId="51476A7B" w14:textId="77777777" w:rsidR="009D6580" w:rsidRPr="00156DEB"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156DEB" w14:paraId="09F6A5AE" w14:textId="77777777" w:rsidTr="00822842">
        <w:tc>
          <w:tcPr>
            <w:tcW w:w="1697" w:type="dxa"/>
            <w:shd w:val="clear" w:color="auto" w:fill="CCCCCC"/>
          </w:tcPr>
          <w:p w14:paraId="3BCCC295" w14:textId="77777777" w:rsidR="009D6580" w:rsidRPr="00156DEB" w:rsidRDefault="009D6580" w:rsidP="00822842">
            <w:pPr>
              <w:rPr>
                <w:rFonts w:ascii="Times New Roman" w:hAnsi="Times New Roman"/>
                <w:b/>
                <w:sz w:val="24"/>
              </w:rPr>
            </w:pPr>
            <w:r w:rsidRPr="00156DEB">
              <w:rPr>
                <w:rFonts w:ascii="Times New Roman" w:hAnsi="Times New Roman"/>
                <w:b/>
                <w:sz w:val="24"/>
              </w:rPr>
              <w:t>Zeilen</w:t>
            </w:r>
          </w:p>
        </w:tc>
        <w:tc>
          <w:tcPr>
            <w:tcW w:w="8131" w:type="dxa"/>
            <w:shd w:val="clear" w:color="auto" w:fill="CCCCCC"/>
          </w:tcPr>
          <w:p w14:paraId="39519610" w14:textId="77777777" w:rsidR="009D6580" w:rsidRPr="00156DEB" w:rsidRDefault="009D6580" w:rsidP="00822842">
            <w:pPr>
              <w:ind w:left="72"/>
              <w:rPr>
                <w:rFonts w:ascii="Times New Roman" w:hAnsi="Times New Roman"/>
                <w:sz w:val="24"/>
              </w:rPr>
            </w:pPr>
          </w:p>
        </w:tc>
      </w:tr>
      <w:tr w:rsidR="009D6580" w:rsidRPr="00156DEB" w14:paraId="70661EF5" w14:textId="77777777" w:rsidTr="00822842">
        <w:tc>
          <w:tcPr>
            <w:tcW w:w="1697" w:type="dxa"/>
          </w:tcPr>
          <w:p w14:paraId="563EAAB9" w14:textId="77777777" w:rsidR="009D6580" w:rsidRPr="00156DEB" w:rsidRDefault="009D6580" w:rsidP="00822842">
            <w:pPr>
              <w:rPr>
                <w:rStyle w:val="InstructionsTabelleText"/>
                <w:rFonts w:ascii="Times New Roman" w:hAnsi="Times New Roman"/>
                <w:sz w:val="24"/>
              </w:rPr>
            </w:pPr>
            <w:r w:rsidRPr="00156DEB">
              <w:rPr>
                <w:rFonts w:ascii="Times New Roman" w:hAnsi="Times New Roman"/>
                <w:sz w:val="24"/>
              </w:rPr>
              <w:t>0010-0020</w:t>
            </w:r>
          </w:p>
        </w:tc>
        <w:tc>
          <w:tcPr>
            <w:tcW w:w="8131" w:type="dxa"/>
          </w:tcPr>
          <w:p w14:paraId="3D2862FC"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Wesentliche Kreditrisikopositionen – Kreditrisiko</w:t>
            </w:r>
          </w:p>
          <w:p w14:paraId="516A26FA" w14:textId="77777777" w:rsidR="009D6580" w:rsidRPr="00156DEB" w:rsidRDefault="009D6580" w:rsidP="00822842">
            <w:pPr>
              <w:rPr>
                <w:rFonts w:ascii="Times New Roman" w:hAnsi="Times New Roman"/>
                <w:b/>
                <w:sz w:val="24"/>
                <w:u w:val="single"/>
              </w:rPr>
            </w:pPr>
            <w:r w:rsidRPr="00156DEB">
              <w:rPr>
                <w:rFonts w:ascii="Times New Roman" w:hAnsi="Times New Roman"/>
                <w:sz w:val="24"/>
              </w:rPr>
              <w:t>Die in Artikel 140 Absatz 4 Buchstabe a der Richtlinie 2013/36/EU genannten wesentlichen Kreditrisikopositionen.</w:t>
            </w:r>
          </w:p>
        </w:tc>
      </w:tr>
      <w:tr w:rsidR="009D6580" w:rsidRPr="00156DEB" w14:paraId="527A1F7E" w14:textId="77777777" w:rsidTr="00822842">
        <w:tc>
          <w:tcPr>
            <w:tcW w:w="1697" w:type="dxa"/>
          </w:tcPr>
          <w:p w14:paraId="18BE8A8D" w14:textId="77777777" w:rsidR="009D6580" w:rsidRPr="00156DEB" w:rsidRDefault="009D6580" w:rsidP="00822842">
            <w:pPr>
              <w:rPr>
                <w:sz w:val="24"/>
              </w:rPr>
            </w:pPr>
            <w:r w:rsidRPr="00156DEB">
              <w:rPr>
                <w:rFonts w:ascii="Times New Roman" w:hAnsi="Times New Roman"/>
                <w:sz w:val="24"/>
              </w:rPr>
              <w:t>0010</w:t>
            </w:r>
          </w:p>
        </w:tc>
        <w:tc>
          <w:tcPr>
            <w:tcW w:w="8131" w:type="dxa"/>
          </w:tcPr>
          <w:p w14:paraId="60D60C47"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Risikopositionswert nach dem Standardansatz</w:t>
            </w:r>
          </w:p>
          <w:p w14:paraId="0EA1DD75"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 xml:space="preserve">Der gemäß Artikel 111 der Verordnung (EU) Nr. 575/2013 berechnete Risikopositionswert für die in Artikel 140 Absatz 4 Buchstabe a der Richtlinie 2013/36/EU genannten wesentlichen Kreditrisikopositionen. </w:t>
            </w:r>
          </w:p>
          <w:p w14:paraId="72B986ED" w14:textId="77777777" w:rsidR="009D6580" w:rsidRPr="00156DEB" w:rsidRDefault="009D6580" w:rsidP="00822842">
            <w:pPr>
              <w:autoSpaceDE w:val="0"/>
              <w:autoSpaceDN w:val="0"/>
              <w:adjustRightInd w:val="0"/>
              <w:rPr>
                <w:rFonts w:ascii="Times New Roman" w:hAnsi="Times New Roman"/>
                <w:b/>
                <w:bCs/>
                <w:sz w:val="24"/>
                <w:u w:val="single"/>
              </w:rPr>
            </w:pPr>
            <w:r w:rsidRPr="00156DEB">
              <w:rPr>
                <w:rFonts w:ascii="Times New Roman" w:hAnsi="Times New Roman"/>
                <w:sz w:val="24"/>
              </w:rPr>
              <w:t>Der Risikopositionswert von Verbriefungspositionen im Anlagebuch ist nicht hier, sondern in Zeile 0055 anzugeben.</w:t>
            </w:r>
          </w:p>
        </w:tc>
      </w:tr>
      <w:tr w:rsidR="009D6580" w:rsidRPr="00156DEB" w14:paraId="367F78C6" w14:textId="77777777" w:rsidTr="00822842">
        <w:tc>
          <w:tcPr>
            <w:tcW w:w="1697" w:type="dxa"/>
          </w:tcPr>
          <w:p w14:paraId="3217061B" w14:textId="77777777" w:rsidR="009D6580" w:rsidRPr="00156DEB" w:rsidRDefault="009D6580" w:rsidP="00822842">
            <w:pPr>
              <w:rPr>
                <w:rFonts w:ascii="Times New Roman" w:hAnsi="Times New Roman"/>
                <w:sz w:val="24"/>
              </w:rPr>
            </w:pPr>
            <w:r w:rsidRPr="00156DEB">
              <w:rPr>
                <w:rFonts w:ascii="Times New Roman" w:hAnsi="Times New Roman"/>
                <w:sz w:val="24"/>
              </w:rPr>
              <w:t>0020</w:t>
            </w:r>
          </w:p>
        </w:tc>
        <w:tc>
          <w:tcPr>
            <w:tcW w:w="8131" w:type="dxa"/>
          </w:tcPr>
          <w:p w14:paraId="385211C6"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Risikopositionswert nach dem IRB-Ansatz</w:t>
            </w:r>
          </w:p>
          <w:p w14:paraId="3F80BC36"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 xml:space="preserve">Der gemäß Artikel 166 der Verordnung (EU) Nr. 575/2013 berechnete Risikopositionswert für die in Artikel 140 Absatz 4 Buchstabe a der Richtlinie 2013/36/EU genannten wesentlichen Kreditrisikopositionen. </w:t>
            </w:r>
          </w:p>
          <w:p w14:paraId="48C130F1"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Der Risikopositionswert von Verbriefungspositionen im Anlagebuch ist nicht hier, sondern in Zeile 0055 anzugeben.</w:t>
            </w:r>
          </w:p>
        </w:tc>
      </w:tr>
      <w:tr w:rsidR="009D6580" w:rsidRPr="00156DEB" w14:paraId="613420F2" w14:textId="77777777" w:rsidTr="00822842">
        <w:tc>
          <w:tcPr>
            <w:tcW w:w="1697" w:type="dxa"/>
          </w:tcPr>
          <w:p w14:paraId="53491AFF" w14:textId="77777777" w:rsidR="009D6580" w:rsidRPr="00156DEB" w:rsidRDefault="009D6580" w:rsidP="00822842">
            <w:pPr>
              <w:rPr>
                <w:rFonts w:ascii="Times New Roman" w:hAnsi="Times New Roman"/>
                <w:sz w:val="24"/>
              </w:rPr>
            </w:pPr>
            <w:r w:rsidRPr="00156DEB">
              <w:rPr>
                <w:rFonts w:ascii="Times New Roman" w:hAnsi="Times New Roman"/>
                <w:sz w:val="24"/>
              </w:rPr>
              <w:t>0030-0040</w:t>
            </w:r>
          </w:p>
        </w:tc>
        <w:tc>
          <w:tcPr>
            <w:tcW w:w="8131" w:type="dxa"/>
          </w:tcPr>
          <w:p w14:paraId="369D8506"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Wesentliche Kreditrisikopositionen – Marktrisiko</w:t>
            </w:r>
          </w:p>
          <w:p w14:paraId="54050F98"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Die in Artikel 140 Absatz 4 Buchstabe b der Richtlinie 2013/36/EU genannten wesentlichen Kreditrisikopositionen.</w:t>
            </w:r>
          </w:p>
        </w:tc>
      </w:tr>
      <w:tr w:rsidR="009D6580" w:rsidRPr="00156DEB" w14:paraId="670769C5" w14:textId="77777777" w:rsidTr="00822842">
        <w:tc>
          <w:tcPr>
            <w:tcW w:w="1697" w:type="dxa"/>
          </w:tcPr>
          <w:p w14:paraId="27E0BEE1"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0030</w:t>
            </w:r>
          </w:p>
        </w:tc>
        <w:tc>
          <w:tcPr>
            <w:tcW w:w="8131" w:type="dxa"/>
          </w:tcPr>
          <w:p w14:paraId="740784D8"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Summe der Kauf- und Verkaufspositionen der Risikopositionen im Handelsbuch nach dem Standardansatz</w:t>
            </w:r>
          </w:p>
          <w:p w14:paraId="5F803AC4"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 xml:space="preserve">Summe der Netto-Verkaufs- und Kaufpositionen gemäß Artikel 327 der Verordnung (EU) Nr. 575/2013 der in Artikel 140 Absatz 4 Buchstabe b der Richtlinie 2013/36/EU genannten wesentlichen Kreditrisikopositionen, die den Eigenmittelanforderungen in Teil 3 Titel IV Kapitel 2 der Verordnung (EU) Nr. 575/2013 unterliegen: </w:t>
            </w:r>
          </w:p>
          <w:p w14:paraId="555B6B69" w14:textId="77777777" w:rsidR="009D6580" w:rsidRPr="00156DEB" w:rsidRDefault="009D6580" w:rsidP="00822842">
            <w:pPr>
              <w:autoSpaceDE w:val="0"/>
              <w:autoSpaceDN w:val="0"/>
              <w:adjustRightInd w:val="0"/>
              <w:ind w:left="357" w:hanging="357"/>
              <w:contextualSpacing/>
              <w:rPr>
                <w:rFonts w:ascii="Times New Roman" w:hAnsi="Times New Roman"/>
                <w:sz w:val="24"/>
              </w:rPr>
            </w:pPr>
            <w:r w:rsidRPr="00156DEB">
              <w:rPr>
                <w:rFonts w:ascii="Times New Roman" w:hAnsi="Times New Roman"/>
                <w:sz w:val="24"/>
              </w:rPr>
              <w:t>–</w:t>
            </w:r>
            <w:r w:rsidRPr="00156DEB">
              <w:tab/>
            </w:r>
            <w:r w:rsidRPr="00156DEB">
              <w:rPr>
                <w:rFonts w:ascii="Times New Roman" w:hAnsi="Times New Roman"/>
                <w:sz w:val="24"/>
              </w:rPr>
              <w:t>Risikopositionen in Schuldtiteln, bei denen es sich nicht um Verbriefungen handelt;</w:t>
            </w:r>
          </w:p>
          <w:p w14:paraId="2F347ECD" w14:textId="77777777" w:rsidR="009D6580" w:rsidRPr="00156DEB" w:rsidRDefault="009D6580" w:rsidP="00822842">
            <w:pPr>
              <w:autoSpaceDE w:val="0"/>
              <w:autoSpaceDN w:val="0"/>
              <w:adjustRightInd w:val="0"/>
              <w:ind w:left="357" w:hanging="357"/>
              <w:contextualSpacing/>
              <w:rPr>
                <w:rFonts w:ascii="Times New Roman" w:hAnsi="Times New Roman"/>
                <w:sz w:val="24"/>
              </w:rPr>
            </w:pPr>
            <w:r w:rsidRPr="00156DEB">
              <w:rPr>
                <w:rFonts w:ascii="Times New Roman" w:hAnsi="Times New Roman"/>
                <w:sz w:val="24"/>
              </w:rPr>
              <w:t>–</w:t>
            </w:r>
            <w:r w:rsidRPr="00156DEB">
              <w:tab/>
            </w:r>
            <w:r w:rsidRPr="00156DEB">
              <w:rPr>
                <w:rFonts w:ascii="Times New Roman" w:hAnsi="Times New Roman"/>
                <w:sz w:val="24"/>
              </w:rPr>
              <w:t>Risikopositionen in Verbriefungspositionen im Handelsbuch;</w:t>
            </w:r>
          </w:p>
          <w:p w14:paraId="0BF14848" w14:textId="77777777" w:rsidR="009D6580" w:rsidRPr="00156DEB" w:rsidRDefault="009D6580" w:rsidP="00822842">
            <w:pPr>
              <w:autoSpaceDE w:val="0"/>
              <w:autoSpaceDN w:val="0"/>
              <w:adjustRightInd w:val="0"/>
              <w:ind w:left="357" w:hanging="357"/>
              <w:contextualSpacing/>
              <w:rPr>
                <w:rFonts w:ascii="Times New Roman" w:hAnsi="Times New Roman"/>
                <w:sz w:val="24"/>
              </w:rPr>
            </w:pPr>
            <w:r w:rsidRPr="00156DEB">
              <w:rPr>
                <w:rFonts w:ascii="Times New Roman" w:hAnsi="Times New Roman"/>
                <w:sz w:val="24"/>
              </w:rPr>
              <w:t>–</w:t>
            </w:r>
            <w:r w:rsidRPr="00156DEB">
              <w:tab/>
            </w:r>
            <w:r w:rsidRPr="00156DEB">
              <w:rPr>
                <w:rFonts w:ascii="Times New Roman" w:hAnsi="Times New Roman"/>
                <w:sz w:val="24"/>
              </w:rPr>
              <w:t>Risikopositionen in Korrelationshandelsportfolios;</w:t>
            </w:r>
          </w:p>
          <w:p w14:paraId="426EA269" w14:textId="77777777" w:rsidR="009D6580" w:rsidRPr="00156DEB" w:rsidRDefault="009D6580" w:rsidP="00822842">
            <w:pPr>
              <w:autoSpaceDE w:val="0"/>
              <w:autoSpaceDN w:val="0"/>
              <w:adjustRightInd w:val="0"/>
              <w:ind w:left="357" w:hanging="357"/>
              <w:contextualSpacing/>
              <w:rPr>
                <w:rFonts w:ascii="Times New Roman" w:hAnsi="Times New Roman"/>
                <w:sz w:val="24"/>
              </w:rPr>
            </w:pPr>
            <w:r w:rsidRPr="00156DEB">
              <w:rPr>
                <w:rFonts w:ascii="Times New Roman" w:hAnsi="Times New Roman"/>
                <w:sz w:val="24"/>
              </w:rPr>
              <w:t>–</w:t>
            </w:r>
            <w:r w:rsidRPr="00156DEB">
              <w:tab/>
            </w:r>
            <w:r w:rsidRPr="00156DEB">
              <w:rPr>
                <w:rFonts w:ascii="Times New Roman" w:hAnsi="Times New Roman"/>
                <w:sz w:val="24"/>
              </w:rPr>
              <w:t>Risikopositionen in Dividendenwerten;</w:t>
            </w:r>
          </w:p>
          <w:p w14:paraId="29596F16" w14:textId="77777777" w:rsidR="009D6580" w:rsidRPr="00156DEB" w:rsidRDefault="009D6580" w:rsidP="00822842">
            <w:pPr>
              <w:autoSpaceDE w:val="0"/>
              <w:autoSpaceDN w:val="0"/>
              <w:adjustRightInd w:val="0"/>
              <w:ind w:left="357" w:hanging="357"/>
              <w:contextualSpacing/>
              <w:rPr>
                <w:rFonts w:ascii="Times New Roman" w:hAnsi="Times New Roman"/>
                <w:b/>
                <w:bCs/>
                <w:sz w:val="24"/>
                <w:u w:val="single"/>
              </w:rPr>
            </w:pPr>
            <w:r w:rsidRPr="00156DEB">
              <w:rPr>
                <w:rFonts w:ascii="Times New Roman" w:hAnsi="Times New Roman"/>
                <w:sz w:val="24"/>
              </w:rPr>
              <w:t>–</w:t>
            </w:r>
            <w:r w:rsidRPr="00156DEB">
              <w:tab/>
            </w:r>
            <w:r w:rsidRPr="00156DEB">
              <w:rPr>
                <w:rFonts w:ascii="Times New Roman" w:hAnsi="Times New Roman"/>
                <w:sz w:val="24"/>
              </w:rPr>
              <w:t>Risikopositionen in OGA, wenn die Eigenkapitalanforderungen nach Artikel 348 der Verordnung (EU) Nr. 575/2013 berechnet werden.</w:t>
            </w:r>
          </w:p>
        </w:tc>
      </w:tr>
      <w:tr w:rsidR="009D6580" w:rsidRPr="00156DEB" w14:paraId="1B5F6FE5" w14:textId="77777777" w:rsidTr="00822842">
        <w:tc>
          <w:tcPr>
            <w:tcW w:w="1697" w:type="dxa"/>
          </w:tcPr>
          <w:p w14:paraId="22718F0C" w14:textId="77777777" w:rsidR="009D6580" w:rsidRPr="00156DEB" w:rsidRDefault="009D6580" w:rsidP="00822842">
            <w:pPr>
              <w:rPr>
                <w:rFonts w:ascii="Times New Roman" w:hAnsi="Times New Roman"/>
                <w:sz w:val="24"/>
              </w:rPr>
            </w:pPr>
            <w:r w:rsidRPr="00156DEB">
              <w:rPr>
                <w:rFonts w:ascii="Times New Roman" w:hAnsi="Times New Roman"/>
                <w:sz w:val="24"/>
              </w:rPr>
              <w:t>0040</w:t>
            </w:r>
          </w:p>
        </w:tc>
        <w:tc>
          <w:tcPr>
            <w:tcW w:w="8131" w:type="dxa"/>
          </w:tcPr>
          <w:p w14:paraId="79898916"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Wert von Risikopositionen im Handelsbuch (interne Modelle)</w:t>
            </w:r>
          </w:p>
          <w:p w14:paraId="2C5D0701"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Bei den in Artikel 140 Absatz 4 Buchstabe b der Richtlinie 2013/36/EU genannten wesentlichen Kreditrisikopositionen, die den Eigenmittelanforderungen in Teil 3 Titel IV Kapitel 2 und 5 der Verordnung (EU) Nr. 575/2013 unterliegen, ist die Summe aus Folgendem anzugeben:</w:t>
            </w:r>
          </w:p>
          <w:p w14:paraId="07E28E81" w14:textId="77777777" w:rsidR="009D6580" w:rsidRPr="00156DEB" w:rsidRDefault="009D6580" w:rsidP="00822842">
            <w:pPr>
              <w:autoSpaceDE w:val="0"/>
              <w:autoSpaceDN w:val="0"/>
              <w:adjustRightInd w:val="0"/>
              <w:ind w:left="357" w:hanging="357"/>
              <w:contextualSpacing/>
              <w:rPr>
                <w:rFonts w:ascii="Times New Roman" w:hAnsi="Times New Roman"/>
                <w:sz w:val="24"/>
              </w:rPr>
            </w:pPr>
            <w:r w:rsidRPr="00156DEB">
              <w:rPr>
                <w:rFonts w:ascii="Calibri" w:hAnsi="Calibri"/>
                <w:sz w:val="24"/>
              </w:rPr>
              <w:t>–</w:t>
            </w:r>
            <w:r w:rsidRPr="00156DEB">
              <w:tab/>
            </w:r>
            <w:r w:rsidRPr="00156DEB">
              <w:rPr>
                <w:rFonts w:ascii="Times New Roman" w:hAnsi="Times New Roman"/>
                <w:sz w:val="24"/>
              </w:rPr>
              <w:t>dem beizulegenden Zeitwert nicht derivativer Positionen, die wesentliche Kreditrisikopositionen im Sinne von Artikel 140 Absatz 4 Buchstabe b der Richtlinie 2013/36/EU darstellen und gemäß Artikel 104 der Verordnung (EU) Nr. 575/2013 ermittelt werden;</w:t>
            </w:r>
          </w:p>
          <w:p w14:paraId="198195E0" w14:textId="77777777" w:rsidR="009D6580" w:rsidRPr="00156DEB" w:rsidRDefault="009D6580" w:rsidP="00822842">
            <w:pPr>
              <w:autoSpaceDE w:val="0"/>
              <w:autoSpaceDN w:val="0"/>
              <w:adjustRightInd w:val="0"/>
              <w:ind w:left="357" w:hanging="357"/>
              <w:contextualSpacing/>
              <w:rPr>
                <w:rFonts w:ascii="Times New Roman" w:hAnsi="Times New Roman"/>
                <w:b/>
                <w:bCs/>
                <w:sz w:val="24"/>
                <w:u w:val="single"/>
              </w:rPr>
            </w:pPr>
            <w:r w:rsidRPr="00156DEB">
              <w:rPr>
                <w:rFonts w:ascii="Calibri" w:hAnsi="Calibri"/>
                <w:sz w:val="24"/>
              </w:rPr>
              <w:t>–</w:t>
            </w:r>
            <w:r w:rsidRPr="00156DEB">
              <w:tab/>
            </w:r>
            <w:r w:rsidRPr="00156DEB">
              <w:rPr>
                <w:rFonts w:ascii="Times New Roman" w:hAnsi="Times New Roman"/>
                <w:sz w:val="24"/>
              </w:rPr>
              <w:t>dem Nominalwert von Derivaten, die wesentliche Kreditrisikopositionen im Sinne von Artikel 140 Absatz 4 Buchstabe b der Richtlinie 2013/36/EU darstellen.</w:t>
            </w:r>
          </w:p>
        </w:tc>
      </w:tr>
      <w:tr w:rsidR="009D6580" w:rsidRPr="00156DEB" w14:paraId="6BA1E71E" w14:textId="77777777" w:rsidTr="00822842">
        <w:tc>
          <w:tcPr>
            <w:tcW w:w="1697" w:type="dxa"/>
          </w:tcPr>
          <w:p w14:paraId="37545C8A" w14:textId="77777777" w:rsidR="009D6580" w:rsidRPr="00156DEB" w:rsidRDefault="009D6580" w:rsidP="00822842">
            <w:pPr>
              <w:rPr>
                <w:rFonts w:ascii="Times New Roman" w:hAnsi="Times New Roman"/>
                <w:sz w:val="24"/>
              </w:rPr>
            </w:pPr>
            <w:r w:rsidRPr="00156DEB">
              <w:rPr>
                <w:rFonts w:ascii="Times New Roman" w:hAnsi="Times New Roman"/>
                <w:sz w:val="24"/>
              </w:rPr>
              <w:t>0055</w:t>
            </w:r>
          </w:p>
        </w:tc>
        <w:tc>
          <w:tcPr>
            <w:tcW w:w="8131" w:type="dxa"/>
          </w:tcPr>
          <w:p w14:paraId="3A6EE463"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Wesentliche Kreditrisikopositionen – Verbriefungspositionen im Anlagebuch</w:t>
            </w:r>
          </w:p>
          <w:p w14:paraId="4B3C8407" w14:textId="77777777" w:rsidR="009D6580" w:rsidRPr="00156DEB" w:rsidRDefault="009D6580" w:rsidP="00822842">
            <w:pPr>
              <w:rPr>
                <w:rFonts w:ascii="Times New Roman" w:hAnsi="Times New Roman"/>
                <w:sz w:val="24"/>
              </w:rPr>
            </w:pPr>
            <w:r w:rsidRPr="00156DEB">
              <w:rPr>
                <w:rFonts w:ascii="Times New Roman" w:hAnsi="Times New Roman"/>
                <w:sz w:val="24"/>
              </w:rPr>
              <w:t>Der gemäß Artikel 248 der Verordnung (EU) Nr. 575/2013 berechnete Risikopositionswert für die in Artikel 140 Absatz 4 Buchstabe c der Richtlinie 2013/36/EU genannten wesentlichen Kreditrisikopositionen.</w:t>
            </w:r>
          </w:p>
        </w:tc>
      </w:tr>
      <w:tr w:rsidR="009D6580" w:rsidRPr="00156DEB" w14:paraId="2A6651FC" w14:textId="77777777" w:rsidTr="00822842">
        <w:tc>
          <w:tcPr>
            <w:tcW w:w="1697" w:type="dxa"/>
          </w:tcPr>
          <w:p w14:paraId="3D2C5D4A" w14:textId="77777777" w:rsidR="009D6580" w:rsidRPr="00156DEB" w:rsidRDefault="009D6580" w:rsidP="00822842">
            <w:pPr>
              <w:rPr>
                <w:rFonts w:ascii="Times New Roman" w:hAnsi="Times New Roman"/>
                <w:sz w:val="24"/>
              </w:rPr>
            </w:pPr>
            <w:r w:rsidRPr="00156DEB">
              <w:rPr>
                <w:rFonts w:ascii="Times New Roman" w:hAnsi="Times New Roman"/>
                <w:sz w:val="24"/>
              </w:rPr>
              <w:t>0070-0110</w:t>
            </w:r>
          </w:p>
        </w:tc>
        <w:tc>
          <w:tcPr>
            <w:tcW w:w="8131" w:type="dxa"/>
          </w:tcPr>
          <w:p w14:paraId="6A03AF3B"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Eigenmittelanforderungen und Gewichtungen</w:t>
            </w:r>
          </w:p>
        </w:tc>
      </w:tr>
      <w:tr w:rsidR="009D6580" w:rsidRPr="00156DEB" w14:paraId="5C042A5F" w14:textId="77777777" w:rsidTr="00822842">
        <w:tc>
          <w:tcPr>
            <w:tcW w:w="1697" w:type="dxa"/>
          </w:tcPr>
          <w:p w14:paraId="32640B70" w14:textId="77777777" w:rsidR="009D6580" w:rsidRPr="00156DEB" w:rsidRDefault="009D6580" w:rsidP="00822842">
            <w:pPr>
              <w:rPr>
                <w:rFonts w:ascii="Times New Roman" w:hAnsi="Times New Roman"/>
                <w:sz w:val="24"/>
              </w:rPr>
            </w:pPr>
            <w:r w:rsidRPr="00156DEB">
              <w:rPr>
                <w:rFonts w:ascii="Times New Roman" w:hAnsi="Times New Roman"/>
                <w:sz w:val="24"/>
              </w:rPr>
              <w:t>0070</w:t>
            </w:r>
          </w:p>
        </w:tc>
        <w:tc>
          <w:tcPr>
            <w:tcW w:w="8131" w:type="dxa"/>
          </w:tcPr>
          <w:p w14:paraId="431787D4"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Gesamteigenmittelanforderungen für CCB</w:t>
            </w:r>
          </w:p>
          <w:p w14:paraId="78C29612"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Summe der Zeilen 0080, 0090 und 0100.</w:t>
            </w:r>
          </w:p>
        </w:tc>
      </w:tr>
      <w:tr w:rsidR="009D6580" w:rsidRPr="00156DEB" w14:paraId="7D74E37B" w14:textId="77777777" w:rsidTr="00822842">
        <w:tc>
          <w:tcPr>
            <w:tcW w:w="1697" w:type="dxa"/>
          </w:tcPr>
          <w:p w14:paraId="26DA65D7" w14:textId="77777777" w:rsidR="009D6580" w:rsidRPr="00156DEB" w:rsidRDefault="009D6580" w:rsidP="00822842">
            <w:pPr>
              <w:rPr>
                <w:rFonts w:ascii="Times New Roman" w:hAnsi="Times New Roman"/>
                <w:sz w:val="24"/>
              </w:rPr>
            </w:pPr>
            <w:r w:rsidRPr="00156DEB">
              <w:rPr>
                <w:rFonts w:ascii="Times New Roman" w:hAnsi="Times New Roman"/>
                <w:sz w:val="24"/>
              </w:rPr>
              <w:t>0080</w:t>
            </w:r>
          </w:p>
        </w:tc>
        <w:tc>
          <w:tcPr>
            <w:tcW w:w="8131" w:type="dxa"/>
          </w:tcPr>
          <w:p w14:paraId="2381AF17"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 xml:space="preserve">Eigenmittelanforderungen für wesentliche Kreditrisikopositionen – Kreditrisiko </w:t>
            </w:r>
          </w:p>
          <w:p w14:paraId="4126D1DC"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Gemäß Teil 3 Titel II Kapitel 1 bis 4 und Kapitel 6 der Verordnung (EU) Nr. 575/2013 berechnete Eigenmittelanforderungen für wesentliche Kreditrisikopositionen im Sinne von Artikel 140 Absatz 4 Buchstabe a der Richtlinie 2013/36/EU in dem betreffenden Land.</w:t>
            </w:r>
          </w:p>
          <w:p w14:paraId="094DA9DC"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Eigenmittelanforderungen für Verbriefungspositionen im Anlagebuch sind nicht hier, sondern in Zeile 0100 anzugeben.</w:t>
            </w:r>
          </w:p>
          <w:p w14:paraId="037A1499"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lastRenderedPageBreak/>
              <w:t>Die Eigenmittelanforderungen betragen 8 % des gemäß Teil 3 Titel II Kapitel 1 bis 4 und Kapitel 6 der Verordnung (EU) Nr. 575/2013 ermittelten risikogewichteten Positionsbetrags.</w:t>
            </w:r>
          </w:p>
        </w:tc>
      </w:tr>
      <w:tr w:rsidR="009D6580" w:rsidRPr="00156DEB" w14:paraId="6CE5DB0E" w14:textId="77777777" w:rsidTr="00822842">
        <w:tc>
          <w:tcPr>
            <w:tcW w:w="1697" w:type="dxa"/>
          </w:tcPr>
          <w:p w14:paraId="0847E4D7" w14:textId="3CECA60A" w:rsidR="009D6580" w:rsidRPr="00156DEB" w:rsidRDefault="009D6580" w:rsidP="00822842">
            <w:pPr>
              <w:rPr>
                <w:rFonts w:ascii="Times New Roman" w:hAnsi="Times New Roman"/>
                <w:sz w:val="24"/>
              </w:rPr>
            </w:pPr>
            <w:r w:rsidRPr="00156DEB">
              <w:rPr>
                <w:rFonts w:ascii="Times New Roman" w:hAnsi="Times New Roman"/>
                <w:sz w:val="24"/>
              </w:rPr>
              <w:lastRenderedPageBreak/>
              <w:t>0090</w:t>
            </w:r>
          </w:p>
        </w:tc>
        <w:tc>
          <w:tcPr>
            <w:tcW w:w="8131" w:type="dxa"/>
          </w:tcPr>
          <w:p w14:paraId="4922C906"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 xml:space="preserve">Eigenmittelanforderungen für wesentliche Kreditrisikopositionen – Marktrisiko </w:t>
            </w:r>
          </w:p>
          <w:p w14:paraId="5686B881"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 xml:space="preserve">Gemäß Teil 3 Titel IV Kapitel 2 der Verordnung (EU) Nr. 575/2013 für spezifische Risiken oder gemäß Teil 3 Titel IV Kapitel 5 der Verordnung (EU) Nr. 575/2013 für zusätzliche Ausfall- und Migrationsrisiken bei wesentlichen Kreditrisikopositionen im Sinne von Artikel 140 Absatz 4 Buchstabe b der Richtlinie 2013/36/EU ermittelte Eigenmittelanforderungen in dem betreffenden Land. </w:t>
            </w:r>
          </w:p>
          <w:p w14:paraId="09611817" w14:textId="77777777" w:rsidR="009D6580" w:rsidRPr="00156DEB" w:rsidRDefault="009D6580" w:rsidP="00822842">
            <w:pPr>
              <w:autoSpaceDE w:val="0"/>
              <w:autoSpaceDN w:val="0"/>
              <w:adjustRightInd w:val="0"/>
              <w:rPr>
                <w:rFonts w:ascii="Times New Roman" w:hAnsi="Times New Roman"/>
                <w:b/>
                <w:bCs/>
                <w:sz w:val="24"/>
                <w:u w:val="single"/>
              </w:rPr>
            </w:pPr>
            <w:r w:rsidRPr="00156DEB">
              <w:rPr>
                <w:rFonts w:ascii="Times New Roman" w:hAnsi="Times New Roman"/>
                <w:sz w:val="24"/>
              </w:rPr>
              <w:t>Die Eigenmittelanforderungen für wesentliche Kreditrisikopositionen im Marktrisikorahmen müssen u. a. die nach Teil 3 Titel IV Kapitel 2 der Verordnung (EU) Nr. 575/2013 berechneten Eigenmittelanforderungen für Verbriefungspositionen und die nach Artikel 348 der genannten Verordnung bestimmten Eigenmittelanforderungen für Risikopositionen in Organismen für gemeinsame Anlagen umfassen.</w:t>
            </w:r>
          </w:p>
        </w:tc>
      </w:tr>
      <w:tr w:rsidR="009D6580" w:rsidRPr="00156DEB" w14:paraId="655D63DC" w14:textId="77777777" w:rsidTr="00822842">
        <w:tc>
          <w:tcPr>
            <w:tcW w:w="1697" w:type="dxa"/>
          </w:tcPr>
          <w:p w14:paraId="4911AAD6" w14:textId="77777777" w:rsidR="009D6580" w:rsidRPr="00156DEB" w:rsidRDefault="009D6580" w:rsidP="00822842">
            <w:pPr>
              <w:rPr>
                <w:rFonts w:ascii="Times New Roman" w:hAnsi="Times New Roman"/>
                <w:sz w:val="24"/>
              </w:rPr>
            </w:pPr>
            <w:r w:rsidRPr="00156DEB">
              <w:rPr>
                <w:rFonts w:ascii="Times New Roman" w:hAnsi="Times New Roman"/>
                <w:sz w:val="24"/>
              </w:rPr>
              <w:t>0100</w:t>
            </w:r>
          </w:p>
        </w:tc>
        <w:tc>
          <w:tcPr>
            <w:tcW w:w="8131" w:type="dxa"/>
          </w:tcPr>
          <w:p w14:paraId="45D3AC3C"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Eigenmittelanforderungen für wesentliche Kreditrisikopositionen – Verbriefungspositionen im Anlagebuch</w:t>
            </w:r>
          </w:p>
          <w:p w14:paraId="64834120"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Gemäß Teil 3 Titel II Kapitel 5 der Verordnung (EU) Nr. 575/2013 berechnete Eigenmittelanforderungen für wesentliche Kreditrisikopositionen im Sinne von Artikel 140 Absatz 4 Buchstabe c der Richtlinie 2013/36/EU in dem betreffenden Land.</w:t>
            </w:r>
          </w:p>
          <w:p w14:paraId="1A6665D5"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Die Eigenmittelanforderungen betragen 8 % des gemäß Teil 3 Titel II Kapitel 5 der Verordnung (EU) Nr. 575/2013 berechneten risikogewichteten Positionsbetrags.</w:t>
            </w:r>
          </w:p>
        </w:tc>
      </w:tr>
      <w:tr w:rsidR="009D6580" w:rsidRPr="00156DEB" w14:paraId="4015A9D7" w14:textId="77777777" w:rsidTr="00822842">
        <w:tc>
          <w:tcPr>
            <w:tcW w:w="1697" w:type="dxa"/>
          </w:tcPr>
          <w:p w14:paraId="4ACCD3B3" w14:textId="77777777" w:rsidR="009D6580" w:rsidRPr="00156DEB" w:rsidRDefault="009D6580" w:rsidP="00822842">
            <w:pPr>
              <w:rPr>
                <w:rFonts w:ascii="Times New Roman" w:hAnsi="Times New Roman"/>
                <w:sz w:val="24"/>
              </w:rPr>
            </w:pPr>
            <w:r w:rsidRPr="00156DEB">
              <w:rPr>
                <w:rFonts w:ascii="Times New Roman" w:hAnsi="Times New Roman"/>
                <w:sz w:val="24"/>
              </w:rPr>
              <w:t>0110</w:t>
            </w:r>
          </w:p>
        </w:tc>
        <w:tc>
          <w:tcPr>
            <w:tcW w:w="8131" w:type="dxa"/>
          </w:tcPr>
          <w:p w14:paraId="2EE25FA2"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Eigenmittelanforderungen – Gewichte</w:t>
            </w:r>
          </w:p>
          <w:p w14:paraId="3D7B8904" w14:textId="77777777" w:rsidR="009D6580" w:rsidRPr="00156DEB" w:rsidRDefault="009D6580" w:rsidP="00822842">
            <w:pPr>
              <w:rPr>
                <w:rFonts w:ascii="Times New Roman" w:hAnsi="Times New Roman"/>
                <w:sz w:val="24"/>
              </w:rPr>
            </w:pPr>
            <w:r w:rsidRPr="00156DEB">
              <w:rPr>
                <w:rFonts w:ascii="Times New Roman" w:hAnsi="Times New Roman"/>
                <w:sz w:val="24"/>
              </w:rPr>
              <w:t>Das Gewicht, mit dem die Quote des antizyklischen Kapitalpuffers in jedem Land belegt wird, ist als Anteil an den Eigenmittelanforderungen zu berechnen und wird wie folgt bestimmt:</w:t>
            </w:r>
          </w:p>
          <w:p w14:paraId="47443D03" w14:textId="77777777" w:rsidR="009D6580" w:rsidRPr="00156DEB" w:rsidRDefault="009D6580" w:rsidP="00822842">
            <w:pPr>
              <w:rPr>
                <w:rFonts w:ascii="Times New Roman" w:hAnsi="Times New Roman"/>
                <w:sz w:val="24"/>
              </w:rPr>
            </w:pPr>
            <w:r w:rsidRPr="00156DEB">
              <w:rPr>
                <w:rFonts w:ascii="Times New Roman" w:hAnsi="Times New Roman"/>
                <w:sz w:val="24"/>
              </w:rPr>
              <w:t>1.</w:t>
            </w:r>
            <w:r w:rsidRPr="00156DEB">
              <w:tab/>
            </w:r>
            <w:r w:rsidRPr="00156DEB">
              <w:rPr>
                <w:rFonts w:ascii="Times New Roman" w:hAnsi="Times New Roman"/>
                <w:sz w:val="24"/>
              </w:rPr>
              <w:t xml:space="preserve">Zähler: Summe der Eigenmittelanforderungen für die wesentlichen Kreditrisikopositionen in dem betreffenden Land [r0070; c0010; Länderblatt], </w:t>
            </w:r>
          </w:p>
          <w:p w14:paraId="1FE57EC6"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2.</w:t>
            </w:r>
            <w:r w:rsidRPr="00156DEB">
              <w:tab/>
            </w:r>
            <w:r w:rsidRPr="00156DEB">
              <w:rPr>
                <w:rFonts w:ascii="Times New Roman" w:hAnsi="Times New Roman"/>
                <w:sz w:val="24"/>
              </w:rPr>
              <w:t>Nenner: Summe der Eigenmittelanforderungen für alle Kreditrisikopositionen, die für die Berechnung der antizyklischen Kapitalpuffer nach Artikel 140 Absatz 4 der Richtlinie 2013/36/EU relevant sind [r0070; c0010; ‚Gesamtsumme‘].</w:t>
            </w:r>
          </w:p>
          <w:p w14:paraId="423D2DDF" w14:textId="3A644FE6" w:rsidR="009D6580" w:rsidRPr="00156DEB" w:rsidRDefault="009D6580" w:rsidP="00822842">
            <w:pPr>
              <w:rPr>
                <w:rFonts w:ascii="Times New Roman" w:hAnsi="Times New Roman"/>
                <w:b/>
                <w:bCs/>
                <w:sz w:val="24"/>
                <w:u w:val="single"/>
              </w:rPr>
            </w:pPr>
            <w:r w:rsidRPr="00156DEB">
              <w:rPr>
                <w:rFonts w:ascii="Times New Roman" w:hAnsi="Times New Roman"/>
                <w:sz w:val="24"/>
              </w:rPr>
              <w:t xml:space="preserve">Die Gewichtungen der Eigenmittelanforderungen </w:t>
            </w:r>
            <w:r w:rsidR="00156DEB">
              <w:rPr>
                <w:rFonts w:ascii="Times New Roman" w:hAnsi="Times New Roman"/>
                <w:sz w:val="24"/>
              </w:rPr>
              <w:t>sind</w:t>
            </w:r>
            <w:r w:rsidRPr="00156DEB">
              <w:rPr>
                <w:rFonts w:ascii="Times New Roman" w:hAnsi="Times New Roman"/>
                <w:sz w:val="24"/>
              </w:rPr>
              <w:t xml:space="preserve"> nicht als ‚Gesamtsumme‘ aller Länder auszuweisen.</w:t>
            </w:r>
          </w:p>
        </w:tc>
      </w:tr>
      <w:tr w:rsidR="009D6580" w:rsidRPr="00156DEB" w14:paraId="5C4BC14D" w14:textId="77777777" w:rsidTr="00822842">
        <w:tc>
          <w:tcPr>
            <w:tcW w:w="1697" w:type="dxa"/>
          </w:tcPr>
          <w:p w14:paraId="1A21712D" w14:textId="77777777" w:rsidR="009D6580" w:rsidRPr="00156DEB" w:rsidRDefault="009D6580" w:rsidP="00822842">
            <w:pPr>
              <w:rPr>
                <w:rFonts w:ascii="Times New Roman" w:hAnsi="Times New Roman"/>
                <w:sz w:val="24"/>
              </w:rPr>
            </w:pPr>
            <w:r w:rsidRPr="00156DEB">
              <w:rPr>
                <w:rFonts w:ascii="Times New Roman" w:hAnsi="Times New Roman"/>
                <w:sz w:val="24"/>
              </w:rPr>
              <w:t>0120-0140</w:t>
            </w:r>
          </w:p>
        </w:tc>
        <w:tc>
          <w:tcPr>
            <w:tcW w:w="8131" w:type="dxa"/>
          </w:tcPr>
          <w:p w14:paraId="0FFF9D8C"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Quoten des antizyklischen Kapitalpuffers</w:t>
            </w:r>
          </w:p>
        </w:tc>
      </w:tr>
      <w:tr w:rsidR="009D6580" w:rsidRPr="00156DEB" w14:paraId="3D2AE883" w14:textId="77777777" w:rsidTr="00822842">
        <w:tc>
          <w:tcPr>
            <w:tcW w:w="1697" w:type="dxa"/>
          </w:tcPr>
          <w:p w14:paraId="61437EB6" w14:textId="77777777" w:rsidR="009D6580" w:rsidRPr="00156DEB" w:rsidRDefault="009D6580" w:rsidP="00822842">
            <w:pPr>
              <w:rPr>
                <w:rFonts w:ascii="Times New Roman" w:hAnsi="Times New Roman"/>
                <w:sz w:val="24"/>
              </w:rPr>
            </w:pPr>
            <w:r w:rsidRPr="00156DEB">
              <w:rPr>
                <w:rFonts w:ascii="Times New Roman" w:hAnsi="Times New Roman"/>
                <w:sz w:val="24"/>
              </w:rPr>
              <w:t>0120</w:t>
            </w:r>
          </w:p>
        </w:tc>
        <w:tc>
          <w:tcPr>
            <w:tcW w:w="8131" w:type="dxa"/>
          </w:tcPr>
          <w:p w14:paraId="756100DA"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Von der zuständigen Behörde festgelegte Quote des antizyklischen Kapitalpuffers</w:t>
            </w:r>
          </w:p>
          <w:p w14:paraId="256AAB40"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lastRenderedPageBreak/>
              <w:t>Quote, die von der zuständigen Behörde gemäß den Artikeln 136, 137 und 139, Artikel 140 Absatz 2 Buchstaben a und c und Artikel 140 Absatz 3 Buchstabe b der Richtlinie 2013/36/EU für das betreffende Land festgelegt wird.</w:t>
            </w:r>
          </w:p>
          <w:p w14:paraId="08387A10"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Hat die zuständige Behörde des betreffenden Landes für das Land keine Quote des antizyklischen Kapitalpuffers festgelegt, muss diese Zeile frei bleiben.</w:t>
            </w:r>
          </w:p>
          <w:p w14:paraId="79AF7A0C"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Ebenfalls nicht auszuweisen sind Quoten, die von der zuständigen Behörde festgelegt wurden, in dem betreffenden Land zum Meldestichtag jedoch noch nicht anwendbar sind.</w:t>
            </w:r>
          </w:p>
          <w:p w14:paraId="5BEA0E13"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 xml:space="preserve">Die von der zuständigen Behörde festgelegte Quote des antizyklischen Kapitalpuffers ist nicht als ‚Gesamtsumme‘ aller Länder auszuweisen. </w:t>
            </w:r>
          </w:p>
        </w:tc>
      </w:tr>
      <w:tr w:rsidR="009D6580" w:rsidRPr="00156DEB" w14:paraId="01E6253D" w14:textId="77777777" w:rsidTr="00822842">
        <w:tc>
          <w:tcPr>
            <w:tcW w:w="1697" w:type="dxa"/>
          </w:tcPr>
          <w:p w14:paraId="3226BBDD"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0130</w:t>
            </w:r>
          </w:p>
        </w:tc>
        <w:tc>
          <w:tcPr>
            <w:tcW w:w="8131" w:type="dxa"/>
          </w:tcPr>
          <w:p w14:paraId="1301D1B3"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Auf das Land des Instituts anzuwendende Quote des antizyklischen Kapitalpuffers</w:t>
            </w:r>
          </w:p>
          <w:p w14:paraId="47D66D49"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Die auf das betreffende Land anzuwendende Quote des antizyklischen Kapitalpuffers, die von der zuständigen Behörde des Sitzlands des Instituts gemäß den Artikeln 137, 138 und 139 und Artikel 140 Absatz 2 Buchstabe b und Artikel 140 Absatz 3 Buchstabe a der Richtlinie 2013/36/EU festgelegt wurde. Zum Meldestichtag noch nicht anwendbare Quoten sind nicht anzugeben.</w:t>
            </w:r>
          </w:p>
          <w:p w14:paraId="082B5846"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Die im Land des Instituts anzuwendende Quote des antizyklischen Kapitalpuffers ist nicht als ‚Gesamtsumme‘ aller Länder auszuweisen.</w:t>
            </w:r>
          </w:p>
        </w:tc>
      </w:tr>
      <w:tr w:rsidR="009D6580" w:rsidRPr="00156DEB" w14:paraId="3FF424DB" w14:textId="77777777" w:rsidTr="00822842">
        <w:tc>
          <w:tcPr>
            <w:tcW w:w="1697" w:type="dxa"/>
          </w:tcPr>
          <w:p w14:paraId="752F444A" w14:textId="77777777" w:rsidR="009D6580" w:rsidRPr="00156DEB" w:rsidRDefault="009D6580" w:rsidP="00822842">
            <w:pPr>
              <w:rPr>
                <w:rFonts w:ascii="Times New Roman" w:hAnsi="Times New Roman"/>
                <w:sz w:val="24"/>
              </w:rPr>
            </w:pPr>
            <w:r w:rsidRPr="00156DEB">
              <w:rPr>
                <w:rFonts w:ascii="Times New Roman" w:hAnsi="Times New Roman"/>
                <w:sz w:val="24"/>
              </w:rPr>
              <w:t>0140</w:t>
            </w:r>
          </w:p>
        </w:tc>
        <w:tc>
          <w:tcPr>
            <w:tcW w:w="8131" w:type="dxa"/>
          </w:tcPr>
          <w:p w14:paraId="315BAE64"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 xml:space="preserve">Quote des institutsspezifischen antizyklischen Kapitalpuffers </w:t>
            </w:r>
          </w:p>
          <w:p w14:paraId="253E0547"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 xml:space="preserve">Gemäß Artikel 140 Absatz 1 der Richtlinie 2013/36/EU ermittelte Quote des institutsspezifischen antizyklischen Kapitalpuffers. </w:t>
            </w:r>
          </w:p>
          <w:p w14:paraId="575D2B31"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Die Quote des institutsspezifischen antizyklischen Kapitalpuffers ist als gewichteter Durchschnitt der Quoten der antizyklischen Kapitalpuffer zu berechnen, die in den Ländern, in denen die wesentlichen Kreditrisikopositionen des Instituts belegen sind, gelten oder für die Zwecke von Artikel 140 nach Maßgabe von Artikel 139 Absätze 2 oder 3 der Richtlinie 2013/36/EU angewandt werden. Die betreffende Quote des antizyklischen Kapitalpuffers ist in [r0120; c0020; Länderblatt] oder – falls relevant – in [r0130; c0020; Länderblatt] auszuweisen.</w:t>
            </w:r>
          </w:p>
          <w:p w14:paraId="2C4ECBB2" w14:textId="77777777" w:rsidR="009D6580" w:rsidRPr="00156DEB" w:rsidRDefault="009D6580" w:rsidP="00822842">
            <w:pPr>
              <w:autoSpaceDE w:val="0"/>
              <w:autoSpaceDN w:val="0"/>
              <w:adjustRightInd w:val="0"/>
              <w:rPr>
                <w:rFonts w:ascii="Times New Roman" w:hAnsi="Times New Roman"/>
                <w:b/>
                <w:strike/>
                <w:sz w:val="24"/>
              </w:rPr>
            </w:pPr>
            <w:r w:rsidRPr="00156DEB">
              <w:rPr>
                <w:rFonts w:ascii="Times New Roman" w:hAnsi="Times New Roman"/>
                <w:sz w:val="24"/>
              </w:rPr>
              <w:t xml:space="preserve">Die auf die Quote des antizyklischen Kapitalpuffers in jedem Land angewandte Gewichtung muss der Anteil der Eigenmittelanforderungen an den Gesamteigenmittelanforderungen sein und ist in [r0110; c0020; Länderblatt] auszuweisen. </w:t>
            </w:r>
          </w:p>
          <w:p w14:paraId="65E93DC9" w14:textId="77777777" w:rsidR="009D6580" w:rsidRPr="00156DEB" w:rsidRDefault="009D6580" w:rsidP="00822842">
            <w:pPr>
              <w:rPr>
                <w:rFonts w:ascii="Times New Roman" w:hAnsi="Times New Roman"/>
                <w:b/>
                <w:bCs/>
                <w:sz w:val="24"/>
                <w:u w:val="single"/>
              </w:rPr>
            </w:pPr>
            <w:r w:rsidRPr="00156DEB">
              <w:rPr>
                <w:rFonts w:ascii="Times New Roman" w:hAnsi="Times New Roman"/>
                <w:sz w:val="24"/>
              </w:rPr>
              <w:t>Der institutsspezifische antizyklische Kapitalpuffer ist nur als ‚Gesamtsumme‘ aller Länder und nicht für jedes Land einzeln auszuweisen.</w:t>
            </w:r>
          </w:p>
        </w:tc>
      </w:tr>
      <w:tr w:rsidR="009D6580" w:rsidRPr="00156DEB" w14:paraId="0CA64D03" w14:textId="77777777" w:rsidTr="00822842">
        <w:tc>
          <w:tcPr>
            <w:tcW w:w="1697" w:type="dxa"/>
          </w:tcPr>
          <w:p w14:paraId="1436C16C" w14:textId="77777777" w:rsidR="009D6580" w:rsidRPr="00156DEB" w:rsidRDefault="009D6580" w:rsidP="00822842">
            <w:pPr>
              <w:rPr>
                <w:rFonts w:ascii="Times New Roman" w:hAnsi="Times New Roman"/>
                <w:sz w:val="24"/>
              </w:rPr>
            </w:pPr>
            <w:r w:rsidRPr="00156DEB">
              <w:rPr>
                <w:rFonts w:ascii="Times New Roman" w:hAnsi="Times New Roman"/>
                <w:sz w:val="24"/>
              </w:rPr>
              <w:t>0150–0160</w:t>
            </w:r>
          </w:p>
        </w:tc>
        <w:tc>
          <w:tcPr>
            <w:tcW w:w="8131" w:type="dxa"/>
          </w:tcPr>
          <w:p w14:paraId="13A71A3D" w14:textId="77777777" w:rsidR="009D6580" w:rsidRPr="00156DEB" w:rsidRDefault="009D6580" w:rsidP="00822842">
            <w:pPr>
              <w:rPr>
                <w:rFonts w:ascii="Times New Roman" w:hAnsi="Times New Roman"/>
                <w:b/>
                <w:bCs/>
                <w:sz w:val="24"/>
                <w:u w:val="single"/>
              </w:rPr>
            </w:pPr>
            <w:r w:rsidRPr="00156DEB">
              <w:rPr>
                <w:rFonts w:ascii="Times New Roman" w:hAnsi="Times New Roman"/>
                <w:b/>
                <w:sz w:val="24"/>
                <w:u w:val="single"/>
              </w:rPr>
              <w:t>Anwendung der 2 %-Schwelle</w:t>
            </w:r>
          </w:p>
        </w:tc>
      </w:tr>
      <w:tr w:rsidR="009D6580" w:rsidRPr="00156DEB" w14:paraId="4C39701D" w14:textId="77777777" w:rsidTr="00822842">
        <w:tc>
          <w:tcPr>
            <w:tcW w:w="1697" w:type="dxa"/>
          </w:tcPr>
          <w:p w14:paraId="62E51E11" w14:textId="77777777" w:rsidR="009D6580" w:rsidRPr="00156DEB" w:rsidRDefault="009D6580" w:rsidP="00822842">
            <w:pPr>
              <w:rPr>
                <w:rFonts w:ascii="Times New Roman" w:hAnsi="Times New Roman"/>
                <w:sz w:val="24"/>
              </w:rPr>
            </w:pPr>
            <w:r w:rsidRPr="00156DEB">
              <w:rPr>
                <w:rFonts w:ascii="Times New Roman" w:hAnsi="Times New Roman"/>
                <w:sz w:val="24"/>
              </w:rPr>
              <w:t>0150</w:t>
            </w:r>
          </w:p>
        </w:tc>
        <w:tc>
          <w:tcPr>
            <w:tcW w:w="8131" w:type="dxa"/>
          </w:tcPr>
          <w:p w14:paraId="0ABF51F0"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b/>
                <w:sz w:val="24"/>
                <w:u w:val="single"/>
              </w:rPr>
              <w:t>Anwendung der 2 %-Schwelle auf die allgemeine Kreditrisikoposition</w:t>
            </w:r>
            <w:r w:rsidRPr="00156DEB">
              <w:rPr>
                <w:rFonts w:ascii="Times New Roman" w:hAnsi="Times New Roman"/>
                <w:sz w:val="24"/>
              </w:rPr>
              <w:t xml:space="preserve"> </w:t>
            </w:r>
          </w:p>
          <w:p w14:paraId="68B71CE8"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 xml:space="preserve">Nach Artikel 2 Absatz 5 Buchstabe b der Delegierten Verordnung (EU) Nr. 1152/2014 der Kommission können ausländische Risikopositionen, deren Gesamtkreditrisiko nicht über 2 % der Gesamtsumme der allgemeinen Kreditrisikopositionen, der Risikopositionen im Handelsbuch und der </w:t>
            </w:r>
            <w:r w:rsidRPr="00156DEB">
              <w:rPr>
                <w:rFonts w:ascii="Times New Roman" w:hAnsi="Times New Roman"/>
                <w:sz w:val="24"/>
              </w:rPr>
              <w:lastRenderedPageBreak/>
              <w:t>Risikopositionen aus Verbriefungen dieses Instituts hinausgeht, dem Herkunftsmitgliedstaat des Instituts zugewiesen werden. Die Gesamtsumme der allgemeinen Kreditrisikopositionen, der Risikopositionen im Handelsbuch und der Risikopositionen aus Verbriefungen ist unter Ausschluss der allgemeinen Risikopositionen zu berechnen, die nach Artikel 2 Absatz 5 Buchstabe a und Artikel 2 Absatz 4 der Delegierten Verordnung (EU) Nr. 1152/2014 der Kommission zugewiesen wurden.</w:t>
            </w:r>
          </w:p>
          <w:p w14:paraId="53DCDD60"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Macht ein Institut von dieser Ausnahmeregelung Gebrauch, hat es im Meldebogen für das seinem Herkunftsmitgliedstaat entsprechende Land und bei der ‚Gesamtsumme‘ aller Länder ‚y‘ anzugeben.</w:t>
            </w:r>
          </w:p>
          <w:p w14:paraId="5B2597B2"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Macht ein Institut nicht von dieser Ausnahmeregelung Gebrauch, muss in der betreffenden Zelle ‚n‘ angegeben werden.“</w:t>
            </w:r>
          </w:p>
        </w:tc>
      </w:tr>
      <w:tr w:rsidR="009D6580" w:rsidRPr="00156DEB" w14:paraId="7179BBF6" w14:textId="77777777" w:rsidTr="00822842">
        <w:tc>
          <w:tcPr>
            <w:tcW w:w="1697" w:type="dxa"/>
          </w:tcPr>
          <w:p w14:paraId="528EEA51" w14:textId="77777777" w:rsidR="009D6580" w:rsidRPr="00156DEB" w:rsidRDefault="009D6580" w:rsidP="00822842">
            <w:pPr>
              <w:rPr>
                <w:rFonts w:ascii="Times New Roman" w:hAnsi="Times New Roman"/>
                <w:sz w:val="24"/>
              </w:rPr>
            </w:pPr>
            <w:r w:rsidRPr="00156DEB">
              <w:rPr>
                <w:rFonts w:ascii="Times New Roman" w:hAnsi="Times New Roman"/>
                <w:sz w:val="24"/>
              </w:rPr>
              <w:lastRenderedPageBreak/>
              <w:t>0160</w:t>
            </w:r>
          </w:p>
        </w:tc>
        <w:tc>
          <w:tcPr>
            <w:tcW w:w="8131" w:type="dxa"/>
          </w:tcPr>
          <w:p w14:paraId="4FC000D6"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b/>
                <w:sz w:val="24"/>
                <w:u w:val="single"/>
              </w:rPr>
              <w:t>Anwendung der 2 %-Schwelle auf Risikopositionen im Handelsbuch</w:t>
            </w:r>
          </w:p>
          <w:p w14:paraId="13ED02AA" w14:textId="77777777" w:rsidR="009D6580" w:rsidRPr="00156DEB" w:rsidRDefault="009D6580" w:rsidP="00822842">
            <w:pPr>
              <w:autoSpaceDE w:val="0"/>
              <w:autoSpaceDN w:val="0"/>
              <w:adjustRightInd w:val="0"/>
              <w:rPr>
                <w:rFonts w:ascii="Times New Roman" w:hAnsi="Times New Roman"/>
                <w:sz w:val="24"/>
              </w:rPr>
            </w:pPr>
            <w:r w:rsidRPr="00156DEB">
              <w:rPr>
                <w:rFonts w:ascii="Times New Roman" w:hAnsi="Times New Roman"/>
                <w:sz w:val="24"/>
              </w:rPr>
              <w:t>Gemäß Artikel 3 Absatz 3 der Delegierten Verordnung (EU) Nr. 1152/2014 der Kommission können Institute, deren Gesamtrisikopositionsbetrag im Handelsbuch nicht über 2 % des Gesamtbetrags ihrer allgemeinen Kreditrisikopositionen, ihrer Risikopositionen im Handelsbuch und ihrer Risikopositionen aus Verbriefungen hinausgeht, diese Risikopositionen ihrem Herkunftsmitgliedstaat zuordnen.</w:t>
            </w:r>
          </w:p>
          <w:p w14:paraId="068BDCF9" w14:textId="77777777" w:rsidR="009D6580" w:rsidRPr="00156DEB" w:rsidRDefault="009D6580" w:rsidP="00822842">
            <w:pPr>
              <w:rPr>
                <w:rFonts w:ascii="Times New Roman" w:hAnsi="Times New Roman"/>
                <w:sz w:val="24"/>
              </w:rPr>
            </w:pPr>
            <w:r w:rsidRPr="00156DEB">
              <w:rPr>
                <w:rFonts w:ascii="Times New Roman" w:hAnsi="Times New Roman"/>
                <w:sz w:val="24"/>
              </w:rPr>
              <w:t>Macht ein Institut von dieser Ausnahmeregelung Gebrauch, hat es im Meldebogen für das seinem Herkunftsmitgliedstaat entsprechende Land und bei der ‚Gesamtsumme‘ aller Länder ‚y‘ anzugeben.</w:t>
            </w:r>
          </w:p>
          <w:p w14:paraId="3EA8EC30" w14:textId="02C05AAF" w:rsidR="009D6580" w:rsidRPr="00156DEB" w:rsidRDefault="009D6580" w:rsidP="00822842">
            <w:pPr>
              <w:rPr>
                <w:rFonts w:ascii="Times New Roman" w:hAnsi="Times New Roman"/>
                <w:b/>
                <w:bCs/>
                <w:sz w:val="24"/>
                <w:u w:val="single"/>
              </w:rPr>
            </w:pPr>
            <w:r w:rsidRPr="00156DEB">
              <w:rPr>
                <w:rFonts w:ascii="Times New Roman" w:hAnsi="Times New Roman"/>
                <w:sz w:val="24"/>
              </w:rPr>
              <w:t>Macht ein Institut nicht von dieser Ausnahmeregelung Gebrauch, muss in der betreffenden Zelle ‚n‘ angegeben werden.</w:t>
            </w:r>
          </w:p>
        </w:tc>
      </w:tr>
    </w:tbl>
    <w:p w14:paraId="41871259" w14:textId="77777777" w:rsidR="009D6580" w:rsidRPr="00156DEB" w:rsidRDefault="009D6580"/>
    <w:p w14:paraId="6D451BBA" w14:textId="47577F6D" w:rsidR="009D6580" w:rsidRPr="00156DEB" w:rsidRDefault="002442B1" w:rsidP="002442B1">
      <w:pPr>
        <w:jc w:val="right"/>
      </w:pPr>
      <w:r w:rsidRPr="00156DEB">
        <w:rPr>
          <w:rFonts w:ascii="Times New Roman" w:hAnsi="Times New Roman"/>
          <w:sz w:val="24"/>
        </w:rPr>
        <w:t>“</w:t>
      </w:r>
    </w:p>
    <w:sectPr w:rsidR="009D6580" w:rsidRPr="00156DEB">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Delegierte Verordnung (EU) Nr. 1152/2014 der Kommission vom 4. Juni 2014 zur Ergänzung der Richtlinie 2013/36/EU des Europäischen Parlaments und des Rates durch technische Regulierungsstandards, in denen festgelegt wird, wie für die Berechnung der Quote des institutsspezifischen antizyklischen Kapitalpuffers der Belegenheitsort der wesentlichen Kreditrisikopositionen zu ermitteln ist (ABl. L 309 vom 30.10.2014, S.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94ABC"/>
    <w:rsid w:val="000C5380"/>
    <w:rsid w:val="00117723"/>
    <w:rsid w:val="00123FDD"/>
    <w:rsid w:val="00156DEB"/>
    <w:rsid w:val="001A2CA7"/>
    <w:rsid w:val="0020657D"/>
    <w:rsid w:val="00234FB5"/>
    <w:rsid w:val="002442B1"/>
    <w:rsid w:val="003262AC"/>
    <w:rsid w:val="0035336C"/>
    <w:rsid w:val="00381D02"/>
    <w:rsid w:val="003C36D5"/>
    <w:rsid w:val="003D18F9"/>
    <w:rsid w:val="005644CB"/>
    <w:rsid w:val="005B37F0"/>
    <w:rsid w:val="005E7811"/>
    <w:rsid w:val="0060720F"/>
    <w:rsid w:val="00631623"/>
    <w:rsid w:val="0064771D"/>
    <w:rsid w:val="00681B25"/>
    <w:rsid w:val="006D3385"/>
    <w:rsid w:val="007F4E89"/>
    <w:rsid w:val="00837F98"/>
    <w:rsid w:val="00910F63"/>
    <w:rsid w:val="009860C5"/>
    <w:rsid w:val="009D6580"/>
    <w:rsid w:val="00A063B7"/>
    <w:rsid w:val="00A6002C"/>
    <w:rsid w:val="00A931D0"/>
    <w:rsid w:val="00AF2BE6"/>
    <w:rsid w:val="00B3003C"/>
    <w:rsid w:val="00B56773"/>
    <w:rsid w:val="00B71F25"/>
    <w:rsid w:val="00BA13AD"/>
    <w:rsid w:val="00C04862"/>
    <w:rsid w:val="00C44746"/>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de-DE"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de-DE"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de-DE"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de-DE"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de-DE"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de-DE"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de-DE"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de-DE"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de-DE"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de-DE"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de-DE"/>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1D75DF-95C2-444B-92C3-E6C223004495}"/>
</file>

<file path=customXml/itemProps2.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69BF8FF7-243C-42F4-A5F7-CE24FF13691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3765</Words>
  <Characters>25344</Characters>
  <Application>Microsoft Office Word</Application>
  <DocSecurity>0</DocSecurity>
  <Lines>666</Lines>
  <Paragraphs>462</Paragraphs>
  <ScaleCrop>false</ScaleCrop>
  <Company/>
  <LinksUpToDate>false</LinksUpToDate>
  <CharactersWithSpaces>28647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2025-01-21T13:41:04Z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42622890-e078-4790-9df3-63180e0dd9d7</vt:lpwstr>
  </property>
  <property fmtid="{D5CDD505-2E9C-101B-9397-08002B2CF9AE}" pid="9" name="MSIP_Label_6bd9ddd1-4d20-43f6-abfa-fc3c07406f94_ContentBits">
    <vt:lpwstr>0</vt:lpwstr>
  </property>
</Properties>
</file>